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FC" w:rsidRDefault="00914BFC" w:rsidP="00914BFC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4" name="Рисунок 3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FF3173" w:rsidRDefault="00914BFC" w:rsidP="00914BFC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FF3173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поставку, монтаж и ПНР ДЭС 300 кВт с функцией параллельной работы в контейнере №44-ФЗ АД300-Т400-2РБК</w:t>
      </w:r>
    </w:p>
    <w:p w:rsidR="00CF0B47" w:rsidRPr="006F5F6A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color w:val="548DD4" w:themeColor="text2" w:themeTint="99"/>
          <w:sz w:val="16"/>
          <w:szCs w:val="16"/>
          <w:lang w:eastAsia="ru-RU"/>
        </w:rPr>
      </w:pPr>
    </w:p>
    <w:p w:rsidR="004A2BA0" w:rsidRPr="003960D5" w:rsidRDefault="00F01462" w:rsidP="003960D5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  <w:r w:rsidRPr="00F0146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</w:t>
      </w:r>
      <w:hyperlink r:id="rId9" w:history="1">
        <w:r w:rsidRPr="006240FD">
          <w:rPr>
            <w:rStyle w:val="a3"/>
            <w:rFonts w:ascii="Arial" w:hAnsi="Arial" w:cs="Arial"/>
            <w:b/>
            <w:sz w:val="28"/>
            <w:szCs w:val="28"/>
          </w:rPr>
          <w:t>АД300–Т400–2РБК</w:t>
        </w:r>
      </w:hyperlink>
      <w:r w:rsidRPr="00F0146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«Север» 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F01462">
        <w:rPr>
          <w:rFonts w:ascii="Arial" w:hAnsi="Arial" w:cs="Arial"/>
          <w:b/>
          <w:color w:val="365F91" w:themeColor="accent1" w:themeShade="BF"/>
          <w:sz w:val="28"/>
          <w:szCs w:val="28"/>
        </w:rPr>
        <w:t>(с функцией параллельной работы)</w:t>
      </w:r>
      <w:r w:rsidR="00095408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с </w:t>
      </w:r>
      <w:hyperlink r:id="rId10" w:history="1">
        <w:r w:rsidR="00095408" w:rsidRPr="006240FD">
          <w:rPr>
            <w:rStyle w:val="a3"/>
            <w:rFonts w:ascii="Arial" w:hAnsi="Arial" w:cs="Arial"/>
            <w:b/>
            <w:sz w:val="28"/>
            <w:szCs w:val="28"/>
          </w:rPr>
          <w:t xml:space="preserve">проведением </w:t>
        </w:r>
        <w:r w:rsidR="00112E74" w:rsidRPr="006240FD">
          <w:rPr>
            <w:rStyle w:val="a3"/>
            <w:rFonts w:ascii="Arial" w:hAnsi="Arial" w:cs="Arial"/>
            <w:b/>
            <w:sz w:val="28"/>
            <w:szCs w:val="28"/>
          </w:rPr>
          <w:t>монтажных и ПНР</w:t>
        </w:r>
      </w:hyperlink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0D4F1B" w:rsidRPr="006F5F6A" w:rsidRDefault="000D4F1B" w:rsidP="00F62BA5">
      <w:pPr>
        <w:spacing w:after="0"/>
        <w:jc w:val="both"/>
        <w:rPr>
          <w:rFonts w:ascii="Arial" w:hAnsi="Arial" w:cs="Arial"/>
          <w:color w:val="365F91" w:themeColor="accent1" w:themeShade="BF"/>
        </w:rPr>
      </w:pPr>
    </w:p>
    <w:p w:rsidR="003960D5" w:rsidRPr="003960D5" w:rsidRDefault="003960D5" w:rsidP="003960D5">
      <w:p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</w:pPr>
      <w:r w:rsidRPr="003960D5">
        <w:rPr>
          <w:rFonts w:ascii="Arial" w:hAnsi="Arial" w:cs="Arial"/>
          <w:b/>
          <w:color w:val="365F91" w:themeColor="accent1" w:themeShade="BF"/>
        </w:rPr>
        <w:t>Двигатель:</w:t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четырехтактный дизельный с </w:t>
      </w:r>
      <w:proofErr w:type="spellStart"/>
      <w:r w:rsidRPr="00E56D69">
        <w:rPr>
          <w:rFonts w:ascii="Arial" w:hAnsi="Arial" w:cs="Arial"/>
        </w:rPr>
        <w:t>турбонаддувом</w:t>
      </w:r>
      <w:proofErr w:type="spellEnd"/>
      <w:r w:rsidRPr="00E56D69">
        <w:rPr>
          <w:rFonts w:ascii="Arial" w:hAnsi="Arial" w:cs="Arial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число цилиндров 8 расположение </w:t>
      </w:r>
      <w:r w:rsidRPr="00E56D69">
        <w:rPr>
          <w:rFonts w:ascii="Arial" w:hAnsi="Arial" w:cs="Arial"/>
          <w:lang w:val="en-US"/>
        </w:rPr>
        <w:t>V</w:t>
      </w:r>
      <w:r w:rsidRPr="00E56D69">
        <w:rPr>
          <w:rFonts w:ascii="Arial" w:hAnsi="Arial" w:cs="Arial"/>
        </w:rPr>
        <w:t xml:space="preserve"> образное;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</w:t>
      </w:r>
      <w:r w:rsidR="00095408">
        <w:rPr>
          <w:rFonts w:ascii="Arial" w:hAnsi="Arial" w:cs="Arial"/>
        </w:rPr>
        <w:t>диаметр цилиндра 128 – 130 мм</w:t>
      </w:r>
      <w:r w:rsidRPr="00E56D69">
        <w:rPr>
          <w:rFonts w:ascii="Arial" w:hAnsi="Arial" w:cs="Arial"/>
        </w:rPr>
        <w:t xml:space="preserve">; </w:t>
      </w:r>
    </w:p>
    <w:p w:rsidR="003960D5" w:rsidRPr="00E56D69" w:rsidRDefault="00095408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ход поршня - 140 – 145 мм</w:t>
      </w:r>
      <w:r w:rsidR="003960D5" w:rsidRPr="00E56D69">
        <w:rPr>
          <w:rFonts w:ascii="Arial" w:hAnsi="Arial" w:cs="Arial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объем цилиндров 14 – 15 л.;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макс</w:t>
      </w:r>
      <w:r w:rsidR="00095408">
        <w:rPr>
          <w:rFonts w:ascii="Arial" w:hAnsi="Arial" w:cs="Arial"/>
        </w:rPr>
        <w:t>имальная мощность 345 – 365 кВт</w:t>
      </w:r>
      <w:r w:rsidRPr="00E56D69">
        <w:rPr>
          <w:rFonts w:ascii="Arial" w:hAnsi="Arial" w:cs="Arial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регулятор оборотов двигателя – электронный;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топливо– дизельное;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расход топлива при 100% нагрузке 70 – 80 л/ч.;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система смазки двигателя – картерная;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eastAsia="Calibri" w:hAnsi="Arial" w:cs="Arial"/>
        </w:rPr>
        <w:t xml:space="preserve">- </w:t>
      </w:r>
      <w:r w:rsidRPr="00E56D69">
        <w:rPr>
          <w:rFonts w:ascii="Arial" w:eastAsia="Calibri" w:hAnsi="Arial" w:cs="Arial"/>
          <w:bCs/>
        </w:rPr>
        <w:t>система смазки</w:t>
      </w:r>
      <w:r w:rsidRPr="00E56D69">
        <w:rPr>
          <w:rFonts w:ascii="Arial" w:eastAsia="Calibri" w:hAnsi="Arial" w:cs="Arial"/>
        </w:rPr>
        <w:t xml:space="preserve"> с масляным радиатором, масляным фильтром и шестеренчатым масляным насосом;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емкость масляной системы 30 – 35 л.;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нормальная частота вращения </w:t>
      </w:r>
      <w:r w:rsidR="00095408">
        <w:rPr>
          <w:rFonts w:ascii="Arial" w:hAnsi="Arial" w:cs="Arial"/>
        </w:rPr>
        <w:t>коленчатого вала, об/мин – 1500</w:t>
      </w:r>
      <w:r w:rsidRPr="00E56D69">
        <w:rPr>
          <w:rFonts w:ascii="Arial" w:hAnsi="Arial" w:cs="Arial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система охлаждения двигателя – радиаторная (</w:t>
      </w:r>
      <w:proofErr w:type="spellStart"/>
      <w:r w:rsidRPr="00E56D69">
        <w:rPr>
          <w:rFonts w:ascii="Arial" w:hAnsi="Arial" w:cs="Arial"/>
        </w:rPr>
        <w:t>житкостно</w:t>
      </w:r>
      <w:proofErr w:type="spellEnd"/>
      <w:r w:rsidRPr="00E56D69">
        <w:rPr>
          <w:rFonts w:ascii="Arial" w:hAnsi="Arial" w:cs="Arial"/>
        </w:rPr>
        <w:t xml:space="preserve"> – воздушный способ);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емкость системы охлаждения 60 – 70 л.;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пусковое устройство дв</w:t>
      </w:r>
      <w:r w:rsidR="00095408">
        <w:rPr>
          <w:rFonts w:ascii="Arial" w:hAnsi="Arial" w:cs="Arial"/>
        </w:rPr>
        <w:t>игателя – электрический стартер</w:t>
      </w:r>
      <w:r w:rsidRPr="00E56D69">
        <w:rPr>
          <w:rFonts w:ascii="Arial" w:hAnsi="Arial" w:cs="Arial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система электропитания двигателя – АКБ 24В.;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56D69">
        <w:rPr>
          <w:rFonts w:ascii="Arial" w:eastAsia="Calibri" w:hAnsi="Arial" w:cs="Arial"/>
          <w:color w:val="000000"/>
        </w:rPr>
        <w:t xml:space="preserve">- комплект аккумуляторных батарей (не менее 2 шт.) 6 СТ </w:t>
      </w:r>
      <w:r w:rsidR="00095408">
        <w:rPr>
          <w:rFonts w:ascii="Arial" w:eastAsia="Calibri" w:hAnsi="Arial" w:cs="Arial"/>
          <w:color w:val="000000"/>
        </w:rPr>
        <w:t>– 190</w:t>
      </w:r>
      <w:r w:rsidRPr="00E56D69">
        <w:rPr>
          <w:rFonts w:ascii="Arial" w:eastAsia="Calibri" w:hAnsi="Arial" w:cs="Arial"/>
          <w:color w:val="000000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  <w:bCs/>
        </w:rPr>
        <w:t xml:space="preserve">- </w:t>
      </w:r>
      <w:r w:rsidRPr="00E56D69">
        <w:rPr>
          <w:rFonts w:ascii="Arial" w:eastAsia="Calibri" w:hAnsi="Arial" w:cs="Arial"/>
          <w:bCs/>
        </w:rPr>
        <w:t>система впуска</w:t>
      </w:r>
      <w:r w:rsidRPr="00E56D69">
        <w:rPr>
          <w:rFonts w:ascii="Arial" w:eastAsia="Calibri" w:hAnsi="Arial" w:cs="Arial"/>
        </w:rPr>
        <w:t xml:space="preserve"> с воздушным фильтром;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eastAsia="Calibri" w:hAnsi="Arial" w:cs="Arial"/>
        </w:rPr>
        <w:t xml:space="preserve">- </w:t>
      </w:r>
      <w:r w:rsidRPr="00E56D69">
        <w:rPr>
          <w:rFonts w:ascii="Arial" w:eastAsia="Calibri" w:hAnsi="Arial" w:cs="Arial"/>
          <w:bCs/>
        </w:rPr>
        <w:t xml:space="preserve">система выпуска </w:t>
      </w:r>
      <w:r w:rsidRPr="00E56D69">
        <w:rPr>
          <w:rFonts w:ascii="Arial" w:eastAsia="Calibri" w:hAnsi="Arial" w:cs="Arial"/>
        </w:rPr>
        <w:t>с глушителем;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eastAsia="Calibri" w:hAnsi="Arial" w:cs="Arial"/>
        </w:rPr>
        <w:t xml:space="preserve">- </w:t>
      </w:r>
      <w:r w:rsidRPr="00E56D69">
        <w:rPr>
          <w:rFonts w:ascii="Arial" w:eastAsia="Calibri" w:hAnsi="Arial" w:cs="Arial"/>
          <w:bCs/>
        </w:rPr>
        <w:t>система топливо питания</w:t>
      </w:r>
      <w:r w:rsidRPr="00E56D69">
        <w:rPr>
          <w:rFonts w:ascii="Arial" w:eastAsia="Calibri" w:hAnsi="Arial" w:cs="Arial"/>
        </w:rPr>
        <w:t xml:space="preserve"> с топливными фильтрами;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eastAsia="Calibri" w:hAnsi="Arial" w:cs="Arial"/>
        </w:rPr>
        <w:t>- система ПППД;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eastAsia="Calibri" w:hAnsi="Arial" w:cs="Arial"/>
        </w:rPr>
        <w:t xml:space="preserve">- </w:t>
      </w:r>
      <w:r w:rsidRPr="00E56D69">
        <w:rPr>
          <w:rFonts w:ascii="Arial" w:eastAsia="Calibri" w:hAnsi="Arial" w:cs="Arial"/>
          <w:bCs/>
        </w:rPr>
        <w:t>система электрооборудования</w:t>
      </w:r>
      <w:r w:rsidRPr="00E56D69">
        <w:rPr>
          <w:rFonts w:ascii="Arial" w:eastAsia="Calibri" w:hAnsi="Arial" w:cs="Arial"/>
        </w:rPr>
        <w:t xml:space="preserve"> с зарядным генератором;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  <w:bCs/>
        </w:rPr>
        <w:t xml:space="preserve">- </w:t>
      </w:r>
      <w:r w:rsidRPr="00E56D69">
        <w:rPr>
          <w:rFonts w:ascii="Arial" w:eastAsia="Calibri" w:hAnsi="Arial" w:cs="Arial"/>
          <w:bCs/>
        </w:rPr>
        <w:t>устройство останова двигателя</w:t>
      </w:r>
      <w:r w:rsidRPr="00E56D69">
        <w:rPr>
          <w:rFonts w:ascii="Arial" w:eastAsia="Calibri" w:hAnsi="Arial" w:cs="Arial"/>
        </w:rPr>
        <w:t xml:space="preserve"> на базе соленоида;</w:t>
      </w:r>
    </w:p>
    <w:p w:rsidR="003960D5" w:rsidRPr="00E56D69" w:rsidRDefault="003960D5" w:rsidP="003960D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Pr="003960D5">
        <w:rPr>
          <w:rFonts w:ascii="Arial" w:eastAsia="Calibri" w:hAnsi="Arial" w:cs="Arial"/>
          <w:i/>
          <w:color w:val="365F91" w:themeColor="accent1" w:themeShade="BF"/>
        </w:rPr>
        <w:t xml:space="preserve">комплект ЗИП для проведения технических обслуживаний и обеспечения нормальной и бесперебойной работы </w:t>
      </w:r>
      <w:r w:rsidR="00095408">
        <w:rPr>
          <w:rFonts w:ascii="Arial" w:eastAsia="Calibri" w:hAnsi="Arial" w:cs="Arial"/>
          <w:i/>
          <w:color w:val="365F91" w:themeColor="accent1" w:themeShade="BF"/>
        </w:rPr>
        <w:t>дизель-генератора</w:t>
      </w:r>
      <w:r w:rsidRPr="003960D5">
        <w:rPr>
          <w:rFonts w:ascii="Arial" w:eastAsia="Calibri" w:hAnsi="Arial" w:cs="Arial"/>
          <w:i/>
          <w:color w:val="365F91" w:themeColor="accent1" w:themeShade="BF"/>
        </w:rPr>
        <w:t xml:space="preserve"> в гарантийный период, в том числе:</w:t>
      </w:r>
      <w:r>
        <w:rPr>
          <w:rFonts w:ascii="Arial" w:eastAsia="Calibri" w:hAnsi="Arial" w:cs="Arial"/>
          <w:i/>
          <w:color w:val="365F91" w:themeColor="accent1" w:themeShade="BF"/>
        </w:rPr>
        <w:br/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Pr="00E56D69">
        <w:rPr>
          <w:rFonts w:ascii="Arial" w:eastAsia="Calibri" w:hAnsi="Arial" w:cs="Arial"/>
        </w:rPr>
        <w:t>Съемник форсунок – 1 комплект;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</w:t>
      </w:r>
      <w:r w:rsidRPr="00E56D69">
        <w:rPr>
          <w:rFonts w:ascii="Arial" w:eastAsia="Calibri" w:hAnsi="Arial" w:cs="Arial"/>
        </w:rPr>
        <w:t>Набор ручного инструмента на 132 предмета;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Pr="00E56D69">
        <w:rPr>
          <w:rFonts w:ascii="Arial" w:eastAsia="Calibri" w:hAnsi="Arial" w:cs="Arial"/>
        </w:rPr>
        <w:t>Съемник фильтров;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 </w:t>
      </w:r>
      <w:r w:rsidRPr="00E56D69">
        <w:rPr>
          <w:rFonts w:ascii="Arial" w:eastAsia="Calibri" w:hAnsi="Arial" w:cs="Arial"/>
        </w:rPr>
        <w:t>Съемник/вороток для снятия ремня;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 </w:t>
      </w:r>
      <w:r w:rsidRPr="00E56D69">
        <w:rPr>
          <w:rFonts w:ascii="Arial" w:eastAsia="Calibri" w:hAnsi="Arial" w:cs="Arial"/>
        </w:rPr>
        <w:t>Комплект прокладок;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6. </w:t>
      </w:r>
      <w:r w:rsidRPr="00E56D69">
        <w:rPr>
          <w:rFonts w:ascii="Arial" w:hAnsi="Arial" w:cs="Arial"/>
        </w:rPr>
        <w:t>Комплект фильтров.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Pr="00E56D69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E56D69">
        <w:rPr>
          <w:rFonts w:ascii="Arial" w:hAnsi="Arial" w:cs="Arial"/>
          <w:color w:val="000000"/>
          <w:spacing w:val="4"/>
        </w:rPr>
        <w:t>ДЭС</w:t>
      </w:r>
      <w:r w:rsidRPr="00E56D69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E56D69">
        <w:rPr>
          <w:rFonts w:ascii="Arial" w:hAnsi="Arial" w:cs="Arial"/>
          <w:color w:val="000000"/>
          <w:spacing w:val="4"/>
        </w:rPr>
        <w:t>ДЭС.</w:t>
      </w:r>
    </w:p>
    <w:p w:rsidR="003960D5" w:rsidRPr="003960D5" w:rsidRDefault="003960D5" w:rsidP="003960D5">
      <w:pPr>
        <w:spacing w:after="0" w:line="240" w:lineRule="auto"/>
        <w:jc w:val="both"/>
        <w:rPr>
          <w:rFonts w:ascii="Arial" w:hAnsi="Arial" w:cs="Arial"/>
          <w:color w:val="365F91" w:themeColor="accent1" w:themeShade="BF"/>
          <w:spacing w:val="4"/>
        </w:rPr>
      </w:pPr>
      <w:r>
        <w:rPr>
          <w:rFonts w:ascii="Arial" w:hAnsi="Arial" w:cs="Arial"/>
          <w:color w:val="000000"/>
          <w:spacing w:val="-2"/>
        </w:rPr>
        <w:lastRenderedPageBreak/>
        <w:br/>
      </w:r>
      <w:r w:rsidRPr="003960D5">
        <w:rPr>
          <w:rFonts w:ascii="Arial" w:hAnsi="Arial" w:cs="Arial"/>
          <w:b/>
          <w:color w:val="365F91" w:themeColor="accent1" w:themeShade="BF"/>
          <w:spacing w:val="4"/>
        </w:rPr>
        <w:t>Генератор:</w:t>
      </w:r>
      <w:r>
        <w:rPr>
          <w:rFonts w:ascii="Arial" w:hAnsi="Arial" w:cs="Arial"/>
          <w:b/>
          <w:color w:val="365F91" w:themeColor="accent1" w:themeShade="BF"/>
          <w:spacing w:val="4"/>
        </w:rPr>
        <w:br/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номинальная мощность 300 кВт (375 </w:t>
      </w:r>
      <w:proofErr w:type="spellStart"/>
      <w:r w:rsidRPr="00E56D69">
        <w:rPr>
          <w:rFonts w:ascii="Arial" w:hAnsi="Arial" w:cs="Arial"/>
        </w:rPr>
        <w:t>кВА</w:t>
      </w:r>
      <w:proofErr w:type="spellEnd"/>
      <w:r w:rsidRPr="00E56D69">
        <w:rPr>
          <w:rFonts w:ascii="Arial" w:hAnsi="Arial" w:cs="Arial"/>
        </w:rPr>
        <w:t xml:space="preserve">) – 330 кВт (412,5 </w:t>
      </w:r>
      <w:proofErr w:type="spellStart"/>
      <w:r w:rsidRPr="00E56D69">
        <w:rPr>
          <w:rFonts w:ascii="Arial" w:hAnsi="Arial" w:cs="Arial"/>
        </w:rPr>
        <w:t>кВА</w:t>
      </w:r>
      <w:proofErr w:type="spellEnd"/>
      <w:r w:rsidRPr="00E56D69">
        <w:rPr>
          <w:rFonts w:ascii="Arial" w:hAnsi="Arial" w:cs="Arial"/>
        </w:rPr>
        <w:t>);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номинальный ток 541 А – 595 А.;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допускаемая перегрузка в течении часа 10%;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частота вращения 1500 об/мин.;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род тока трехфазный, переменный, частота 50 Гц</w:t>
      </w:r>
      <w:proofErr w:type="gramStart"/>
      <w:r w:rsidRPr="00E56D69">
        <w:rPr>
          <w:rFonts w:ascii="Arial" w:hAnsi="Arial" w:cs="Arial"/>
        </w:rPr>
        <w:t xml:space="preserve">.; </w:t>
      </w:r>
      <w:proofErr w:type="gramEnd"/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косинус 0,8.;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напряжение на клеммах 230 – 400 В.,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синхронный, бесщеточный; 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56D69">
        <w:rPr>
          <w:rFonts w:ascii="Arial" w:hAnsi="Arial" w:cs="Arial"/>
        </w:rPr>
        <w:t>-</w:t>
      </w:r>
      <w:r w:rsidRPr="00E56D69">
        <w:rPr>
          <w:rFonts w:ascii="Arial" w:hAnsi="Arial" w:cs="Arial"/>
          <w:b/>
          <w:i/>
        </w:rPr>
        <w:t xml:space="preserve"> </w:t>
      </w:r>
      <w:r w:rsidRPr="00E56D69">
        <w:rPr>
          <w:rFonts w:ascii="Arial" w:hAnsi="Arial" w:cs="Arial"/>
        </w:rPr>
        <w:t>исполнение генератора одноопорное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тип регулятора напряжения – электронный;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номинальная мощность 300 – 330 кВт;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тип системы возбуждения – </w:t>
      </w:r>
      <w:r w:rsidRPr="003960D5">
        <w:rPr>
          <w:rFonts w:ascii="Arial" w:hAnsi="Arial" w:cs="Arial"/>
          <w:b/>
        </w:rPr>
        <w:t>самовозбуждение</w:t>
      </w:r>
      <w:r w:rsidRPr="00E56D69">
        <w:rPr>
          <w:rFonts w:ascii="Arial" w:hAnsi="Arial" w:cs="Arial"/>
        </w:rPr>
        <w:t xml:space="preserve">. 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 и постоянными магнитами.</w:t>
      </w:r>
    </w:p>
    <w:p w:rsidR="003960D5" w:rsidRPr="00E56D69" w:rsidRDefault="003960D5" w:rsidP="003960D5">
      <w:pPr>
        <w:pStyle w:val="a8"/>
        <w:spacing w:before="0" w:beforeAutospacing="0" w:after="0" w:afterAutospacing="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   </w:t>
      </w:r>
      <w:r w:rsidRPr="00E56D69"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Допустимая нагрузка на 110% номинальной мощности в течение не менее 1 часа, на 120% – не менее 2 минут, на 300% не менее 10 секунд. </w:t>
      </w:r>
    </w:p>
    <w:p w:rsidR="003960D5" w:rsidRDefault="003960D5" w:rsidP="003960D5">
      <w:pPr>
        <w:spacing w:after="0" w:line="240" w:lineRule="auto"/>
        <w:jc w:val="both"/>
        <w:rPr>
          <w:rFonts w:ascii="Arial" w:eastAsia="SimSun" w:hAnsi="Arial" w:cs="Arial"/>
          <w:b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 xml:space="preserve">   </w:t>
      </w:r>
      <w:r w:rsidRPr="00E56D69">
        <w:rPr>
          <w:rFonts w:ascii="Arial" w:eastAsia="SimSun" w:hAnsi="Arial" w:cs="Arial"/>
          <w:kern w:val="1"/>
          <w:lang w:eastAsia="zh-CN" w:bidi="hi-IN"/>
        </w:rPr>
        <w:t xml:space="preserve">Синхронный генератор должен соответствовать стандартам: </w:t>
      </w:r>
      <w:r w:rsidRPr="003960D5">
        <w:rPr>
          <w:rFonts w:ascii="Arial" w:eastAsia="SimSun" w:hAnsi="Arial" w:cs="Arial"/>
          <w:b/>
          <w:kern w:val="1"/>
          <w:lang w:eastAsia="zh-CN" w:bidi="hi-IN"/>
        </w:rPr>
        <w:t>IEC 60034, NEMA MG 1.22, ISO 85280-3, CSA/UL и российскими: ГОСТ 22407-85, ГОСТ 14965-80.</w:t>
      </w:r>
    </w:p>
    <w:p w:rsidR="003960D5" w:rsidRDefault="003960D5" w:rsidP="003960D5">
      <w:pPr>
        <w:spacing w:after="0" w:line="240" w:lineRule="auto"/>
        <w:ind w:firstLine="567"/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5C43B1" w:rsidRDefault="005C43B1" w:rsidP="003960D5">
      <w:pPr>
        <w:spacing w:after="0" w:line="240" w:lineRule="auto"/>
        <w:ind w:firstLine="567"/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3960D5" w:rsidRPr="003960D5" w:rsidRDefault="003960D5" w:rsidP="003960D5">
      <w:pPr>
        <w:spacing w:after="0" w:line="240" w:lineRule="auto"/>
        <w:rPr>
          <w:rFonts w:ascii="Arial" w:hAnsi="Arial" w:cs="Arial"/>
          <w:color w:val="365F91" w:themeColor="accent1" w:themeShade="BF"/>
        </w:rPr>
      </w:pPr>
      <w:r w:rsidRPr="003960D5">
        <w:rPr>
          <w:rFonts w:ascii="Arial" w:hAnsi="Arial" w:cs="Arial"/>
          <w:b/>
          <w:color w:val="365F91" w:themeColor="accent1" w:themeShade="BF"/>
        </w:rPr>
        <w:t>Система управления:</w:t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E56D69">
        <w:rPr>
          <w:rFonts w:ascii="Arial" w:hAnsi="Arial" w:cs="Arial"/>
        </w:rPr>
        <w:t xml:space="preserve">Контроллер должен быть </w:t>
      </w:r>
      <w:r w:rsidRPr="003960D5">
        <w:rPr>
          <w:rFonts w:ascii="Arial" w:hAnsi="Arial" w:cs="Arial"/>
          <w:b/>
        </w:rPr>
        <w:t>«</w:t>
      </w:r>
      <w:proofErr w:type="spellStart"/>
      <w:r w:rsidRPr="003960D5">
        <w:rPr>
          <w:rFonts w:ascii="Arial" w:hAnsi="Arial" w:cs="Arial"/>
          <w:b/>
          <w:lang w:val="en-US"/>
        </w:rPr>
        <w:t>ComAp</w:t>
      </w:r>
      <w:proofErr w:type="spellEnd"/>
      <w:r w:rsidRPr="003960D5">
        <w:rPr>
          <w:rFonts w:ascii="Arial" w:hAnsi="Arial" w:cs="Arial"/>
          <w:b/>
        </w:rPr>
        <w:t xml:space="preserve"> </w:t>
      </w:r>
      <w:proofErr w:type="spellStart"/>
      <w:r w:rsidRPr="003960D5">
        <w:rPr>
          <w:rFonts w:ascii="Arial" w:hAnsi="Arial" w:cs="Arial"/>
          <w:b/>
          <w:lang w:val="en-US"/>
        </w:rPr>
        <w:t>InteliCompact</w:t>
      </w:r>
      <w:proofErr w:type="spellEnd"/>
      <w:r w:rsidRPr="003960D5">
        <w:rPr>
          <w:rFonts w:ascii="Arial" w:hAnsi="Arial" w:cs="Arial"/>
          <w:b/>
        </w:rPr>
        <w:t>»</w:t>
      </w:r>
      <w:r w:rsidRPr="00E56D69">
        <w:rPr>
          <w:rFonts w:ascii="Arial" w:hAnsi="Arial" w:cs="Arial"/>
        </w:rPr>
        <w:t xml:space="preserve"> что обусловлено необходимостью синхронизации изготавливаемого ДЭС с уже подключенными к сети электроустановками Заказчика, работающих на базе контроллера «</w:t>
      </w:r>
      <w:proofErr w:type="spellStart"/>
      <w:r w:rsidRPr="00E56D69">
        <w:rPr>
          <w:rFonts w:ascii="Arial" w:hAnsi="Arial" w:cs="Arial"/>
          <w:lang w:val="en-US"/>
        </w:rPr>
        <w:t>ComAp</w:t>
      </w:r>
      <w:proofErr w:type="spellEnd"/>
      <w:r w:rsidRPr="00E56D69">
        <w:rPr>
          <w:rFonts w:ascii="Arial" w:hAnsi="Arial" w:cs="Arial"/>
        </w:rPr>
        <w:t xml:space="preserve"> </w:t>
      </w:r>
      <w:proofErr w:type="spellStart"/>
      <w:r w:rsidRPr="00E56D69">
        <w:rPr>
          <w:rFonts w:ascii="Arial" w:hAnsi="Arial" w:cs="Arial"/>
          <w:lang w:val="en-US"/>
        </w:rPr>
        <w:t>InteliCompact</w:t>
      </w:r>
      <w:proofErr w:type="spellEnd"/>
      <w:r w:rsidRPr="00E56D69">
        <w:rPr>
          <w:rFonts w:ascii="Arial" w:hAnsi="Arial" w:cs="Arial"/>
        </w:rPr>
        <w:t>».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3960D5">
        <w:rPr>
          <w:rFonts w:ascii="Arial" w:hAnsi="Arial" w:cs="Arial"/>
          <w:b/>
        </w:rPr>
        <w:t>Степень автоматизации 2-я</w:t>
      </w:r>
      <w:r w:rsidRPr="00E56D69">
        <w:rPr>
          <w:rFonts w:ascii="Arial" w:hAnsi="Arial" w:cs="Arial"/>
        </w:rPr>
        <w:t xml:space="preserve"> (автоматический ввод резерва при пропадании промышленной сети или отклонении её параметров от заданных).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proofErr w:type="spellStart"/>
      <w:r w:rsidRPr="00E56D69">
        <w:rPr>
          <w:rFonts w:ascii="Arial" w:hAnsi="Arial" w:cs="Arial"/>
        </w:rPr>
        <w:t>жк</w:t>
      </w:r>
      <w:proofErr w:type="spellEnd"/>
      <w:r w:rsidRPr="00E56D69">
        <w:rPr>
          <w:rFonts w:ascii="Arial" w:hAnsi="Arial" w:cs="Arial"/>
        </w:rPr>
        <w:t xml:space="preserve"> 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 xml:space="preserve">Контроллер должен быть интегрирован в щите управления установленном на раме агрегата контроллер должен обеспечивать следующие функции: 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56D69">
        <w:rPr>
          <w:rFonts w:ascii="Arial" w:hAnsi="Arial" w:cs="Arial"/>
        </w:rPr>
        <w:t>автоматическая остановка двигателя при выходе параметров за аварийные значения контроль частоты, напряжения тока генератора;</w:t>
      </w:r>
    </w:p>
    <w:p w:rsidR="003960D5" w:rsidRDefault="003960D5" w:rsidP="003960D5">
      <w:pPr>
        <w:spacing w:after="0" w:line="240" w:lineRule="auto"/>
        <w:rPr>
          <w:rFonts w:ascii="Arial" w:hAnsi="Arial" w:cs="Arial"/>
        </w:rPr>
      </w:pPr>
      <w:r w:rsidRPr="00E56D69">
        <w:rPr>
          <w:rFonts w:ascii="Arial" w:hAnsi="Arial" w:cs="Arial"/>
        </w:rPr>
        <w:t>- контроль температуры охлаждающей жидкости, давления масла, уровня топлива.</w:t>
      </w:r>
      <w:r>
        <w:rPr>
          <w:rFonts w:ascii="Arial" w:hAnsi="Arial" w:cs="Arial"/>
        </w:rPr>
        <w:br/>
      </w:r>
    </w:p>
    <w:p w:rsidR="005C43B1" w:rsidRPr="00E56D69" w:rsidRDefault="005C43B1" w:rsidP="003960D5">
      <w:pPr>
        <w:spacing w:after="0" w:line="240" w:lineRule="auto"/>
        <w:rPr>
          <w:rFonts w:ascii="Arial" w:hAnsi="Arial" w:cs="Arial"/>
        </w:rPr>
      </w:pPr>
    </w:p>
    <w:p w:rsidR="003960D5" w:rsidRPr="003960D5" w:rsidRDefault="003960D5" w:rsidP="003960D5">
      <w:pPr>
        <w:spacing w:after="0" w:line="240" w:lineRule="auto"/>
        <w:ind w:firstLine="567"/>
        <w:rPr>
          <w:rFonts w:ascii="Arial" w:eastAsia="Calibri" w:hAnsi="Arial" w:cs="Arial"/>
          <w:i/>
          <w:color w:val="365F91" w:themeColor="accent1" w:themeShade="BF"/>
        </w:rPr>
      </w:pPr>
      <w:r w:rsidRPr="003960D5">
        <w:rPr>
          <w:rFonts w:ascii="Arial" w:hAnsi="Arial" w:cs="Arial"/>
          <w:b/>
        </w:rPr>
        <w:t>К</w:t>
      </w:r>
      <w:r w:rsidRPr="003960D5">
        <w:rPr>
          <w:rFonts w:ascii="Arial" w:eastAsia="Calibri" w:hAnsi="Arial" w:cs="Arial"/>
          <w:b/>
        </w:rPr>
        <w:t>онтроллер должен обеспечивать аварийно-предупредительную сигнализацию</w:t>
      </w:r>
      <w:proofErr w:type="gramStart"/>
      <w:r w:rsidRPr="003960D5">
        <w:rPr>
          <w:rFonts w:ascii="Arial" w:eastAsia="Calibri" w:hAnsi="Arial" w:cs="Arial"/>
          <w:i/>
          <w:color w:val="365F91" w:themeColor="accent1" w:themeShade="BF"/>
        </w:rPr>
        <w:t xml:space="preserve"> </w:t>
      </w:r>
      <w:r>
        <w:rPr>
          <w:rFonts w:ascii="Arial" w:eastAsia="Calibri" w:hAnsi="Arial" w:cs="Arial"/>
          <w:i/>
          <w:color w:val="365F91" w:themeColor="accent1" w:themeShade="BF"/>
        </w:rPr>
        <w:br/>
      </w:r>
      <w:r w:rsidRPr="003960D5">
        <w:rPr>
          <w:rFonts w:ascii="Arial" w:eastAsia="Calibri" w:hAnsi="Arial" w:cs="Arial"/>
          <w:b/>
          <w:i/>
          <w:color w:val="365F91" w:themeColor="accent1" w:themeShade="BF"/>
        </w:rPr>
        <w:t>П</w:t>
      </w:r>
      <w:proofErr w:type="gramEnd"/>
      <w:r w:rsidRPr="003960D5">
        <w:rPr>
          <w:rFonts w:ascii="Arial" w:eastAsia="Calibri" w:hAnsi="Arial" w:cs="Arial"/>
          <w:b/>
          <w:i/>
          <w:color w:val="365F91" w:themeColor="accent1" w:themeShade="BF"/>
        </w:rPr>
        <w:t>о генератору: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низком и высоком напряжении;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низкой и высокой частоте тока;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превышении по току в зависимости от функции IDMT;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превышении генератора по мощности;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перекосе напряжений и токов по фазам;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некорректном чередовании фаз;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коротком замыкании.</w:t>
      </w:r>
    </w:p>
    <w:p w:rsidR="003960D5" w:rsidRPr="003960D5" w:rsidRDefault="003960D5" w:rsidP="003960D5">
      <w:pPr>
        <w:spacing w:after="0" w:line="240" w:lineRule="auto"/>
        <w:rPr>
          <w:rFonts w:ascii="Arial" w:eastAsia="Calibri" w:hAnsi="Arial" w:cs="Arial"/>
          <w:b/>
          <w:i/>
          <w:color w:val="365F91" w:themeColor="accent1" w:themeShade="BF"/>
        </w:rPr>
      </w:pPr>
      <w:r w:rsidRPr="003960D5">
        <w:rPr>
          <w:rFonts w:ascii="Arial" w:eastAsia="Calibri" w:hAnsi="Arial" w:cs="Arial"/>
          <w:b/>
          <w:i/>
          <w:color w:val="365F91" w:themeColor="accent1" w:themeShade="BF"/>
        </w:rPr>
        <w:t>По двигателю: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низком давлении масла;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высокой температуре охлаждающей жидкости;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низких и высоких оборотах двигателя;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низком уровне топлива в расходном баке;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низком и высоком напряжении аккумуляторной батареи (АКБ);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авария при ошибке остановки;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авария при экстренной остановке;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lastRenderedPageBreak/>
        <w:t>- авария при неудачном пуске генераторной установки.</w:t>
      </w:r>
    </w:p>
    <w:p w:rsidR="003960D5" w:rsidRPr="00E56D69" w:rsidRDefault="003960D5" w:rsidP="003960D5">
      <w:pPr>
        <w:spacing w:after="0" w:line="240" w:lineRule="auto"/>
        <w:rPr>
          <w:rFonts w:ascii="Arial" w:hAnsi="Arial" w:cs="Arial"/>
        </w:rPr>
      </w:pPr>
    </w:p>
    <w:p w:rsidR="003960D5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>К</w:t>
      </w:r>
      <w:r w:rsidRPr="00E56D69">
        <w:rPr>
          <w:rFonts w:ascii="Arial" w:eastAsia="Calibri" w:hAnsi="Arial" w:cs="Arial"/>
        </w:rPr>
        <w:t xml:space="preserve">онтроллер должен обеспечить в автоматическом и полуавтоматическом режиме синхронизацию и параллельную работу генераторных установок под управлением контроллеров </w:t>
      </w:r>
      <w:proofErr w:type="spellStart"/>
      <w:r w:rsidRPr="003960D5">
        <w:rPr>
          <w:rFonts w:ascii="Arial" w:eastAsia="Calibri" w:hAnsi="Arial" w:cs="Arial"/>
          <w:b/>
        </w:rPr>
        <w:t>InteliCompact</w:t>
      </w:r>
      <w:proofErr w:type="spellEnd"/>
      <w:r w:rsidRPr="003960D5">
        <w:rPr>
          <w:rFonts w:ascii="Arial" w:eastAsia="Calibri" w:hAnsi="Arial" w:cs="Arial"/>
          <w:b/>
        </w:rPr>
        <w:t xml:space="preserve"> NT MINT (фирмы </w:t>
      </w:r>
      <w:proofErr w:type="spellStart"/>
      <w:r w:rsidRPr="003960D5">
        <w:rPr>
          <w:rFonts w:ascii="Arial" w:eastAsia="Calibri" w:hAnsi="Arial" w:cs="Arial"/>
          <w:b/>
        </w:rPr>
        <w:t>ComAp</w:t>
      </w:r>
      <w:proofErr w:type="spellEnd"/>
      <w:r w:rsidRPr="003960D5">
        <w:rPr>
          <w:rFonts w:ascii="Arial" w:eastAsia="Calibri" w:hAnsi="Arial" w:cs="Arial"/>
          <w:b/>
        </w:rPr>
        <w:t>)</w:t>
      </w:r>
      <w:r w:rsidRPr="00E56D69">
        <w:rPr>
          <w:rFonts w:ascii="Arial" w:eastAsia="Calibri" w:hAnsi="Arial" w:cs="Arial"/>
        </w:rPr>
        <w:t xml:space="preserve"> на общую шину с пропорциональным делением активной и реактивной мощности. При синхронизации и параллельной работе связь с другими генераторными установками под управлением имеющихся контроллеров </w:t>
      </w:r>
      <w:proofErr w:type="spellStart"/>
      <w:r w:rsidRPr="003960D5">
        <w:rPr>
          <w:rFonts w:ascii="Arial" w:eastAsia="Calibri" w:hAnsi="Arial" w:cs="Arial"/>
          <w:b/>
        </w:rPr>
        <w:t>InteliCompact</w:t>
      </w:r>
      <w:proofErr w:type="spellEnd"/>
      <w:r w:rsidRPr="003960D5">
        <w:rPr>
          <w:rFonts w:ascii="Arial" w:eastAsia="Calibri" w:hAnsi="Arial" w:cs="Arial"/>
          <w:b/>
        </w:rPr>
        <w:t xml:space="preserve"> NT MINT (фирмы </w:t>
      </w:r>
      <w:proofErr w:type="spellStart"/>
      <w:r w:rsidRPr="003960D5">
        <w:rPr>
          <w:rFonts w:ascii="Arial" w:eastAsia="Calibri" w:hAnsi="Arial" w:cs="Arial"/>
          <w:b/>
        </w:rPr>
        <w:t>ComAp</w:t>
      </w:r>
      <w:proofErr w:type="spellEnd"/>
      <w:r w:rsidRPr="003960D5">
        <w:rPr>
          <w:rFonts w:ascii="Arial" w:eastAsia="Calibri" w:hAnsi="Arial" w:cs="Arial"/>
          <w:b/>
        </w:rPr>
        <w:t>)</w:t>
      </w:r>
      <w:r w:rsidRPr="00E56D69">
        <w:rPr>
          <w:rFonts w:ascii="Arial" w:eastAsia="Calibri" w:hAnsi="Arial" w:cs="Arial"/>
        </w:rPr>
        <w:t xml:space="preserve"> осуществляется по шине CAN. </w:t>
      </w:r>
    </w:p>
    <w:p w:rsidR="005C43B1" w:rsidRPr="00E56D69" w:rsidRDefault="005C43B1" w:rsidP="003960D5">
      <w:pPr>
        <w:spacing w:after="0" w:line="240" w:lineRule="auto"/>
        <w:jc w:val="both"/>
        <w:rPr>
          <w:rFonts w:ascii="Arial" w:eastAsia="Calibri" w:hAnsi="Arial" w:cs="Arial"/>
        </w:rPr>
      </w:pPr>
    </w:p>
    <w:p w:rsidR="003960D5" w:rsidRDefault="003960D5" w:rsidP="003960D5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960D5" w:rsidRPr="00DA66E7" w:rsidRDefault="00047935" w:rsidP="003960D5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hyperlink r:id="rId11" w:history="1">
        <w:r w:rsidR="003960D5" w:rsidRPr="006240FD">
          <w:rPr>
            <w:rStyle w:val="a3"/>
            <w:rFonts w:ascii="Arial" w:hAnsi="Arial" w:cs="Arial"/>
            <w:b/>
            <w:sz w:val="28"/>
            <w:szCs w:val="28"/>
          </w:rPr>
          <w:t>Контейнер типа «Север»:</w:t>
        </w:r>
      </w:hyperlink>
      <w:bookmarkStart w:id="0" w:name="_GoBack"/>
      <w:bookmarkEnd w:id="0"/>
      <w:r w:rsidR="003960D5" w:rsidRPr="00DA66E7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3960D5" w:rsidRPr="003960D5" w:rsidRDefault="003960D5" w:rsidP="003960D5">
      <w:pPr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</w:rPr>
        <w:t xml:space="preserve">   </w:t>
      </w:r>
      <w:r w:rsidRPr="003960D5">
        <w:rPr>
          <w:rFonts w:ascii="Arial" w:hAnsi="Arial" w:cs="Arial"/>
          <w:b/>
          <w:color w:val="365F91" w:themeColor="accent1" w:themeShade="BF"/>
        </w:rPr>
        <w:t>Габариты:</w:t>
      </w:r>
      <w:r w:rsidRPr="003960D5">
        <w:rPr>
          <w:rFonts w:ascii="Arial" w:hAnsi="Arial" w:cs="Arial"/>
          <w:b/>
          <w:color w:val="365F91" w:themeColor="accent1" w:themeShade="BF"/>
        </w:rPr>
        <w:tab/>
      </w:r>
      <w:r w:rsidR="00DA66E7">
        <w:rPr>
          <w:rFonts w:ascii="Arial" w:hAnsi="Arial" w:cs="Arial"/>
          <w:b/>
          <w:color w:val="365F91" w:themeColor="accent1" w:themeShade="BF"/>
        </w:rPr>
        <w:br/>
      </w:r>
    </w:p>
    <w:p w:rsidR="003960D5" w:rsidRPr="003960D5" w:rsidRDefault="003960D5" w:rsidP="00DA66E7">
      <w:pPr>
        <w:spacing w:after="0" w:line="240" w:lineRule="auto"/>
        <w:rPr>
          <w:rFonts w:ascii="Arial" w:hAnsi="Arial" w:cs="Arial"/>
          <w:b/>
        </w:rPr>
      </w:pPr>
      <w:r w:rsidRPr="003960D5">
        <w:rPr>
          <w:rFonts w:ascii="Arial" w:hAnsi="Arial" w:cs="Arial"/>
          <w:b/>
        </w:rPr>
        <w:t xml:space="preserve">длина не более 5000 – 6000мм  </w:t>
      </w:r>
      <w:r w:rsidR="00DA66E7">
        <w:rPr>
          <w:rFonts w:ascii="Arial" w:hAnsi="Arial" w:cs="Arial"/>
          <w:b/>
        </w:rPr>
        <w:br/>
      </w:r>
      <w:r w:rsidRPr="003960D5">
        <w:rPr>
          <w:rFonts w:ascii="Arial" w:hAnsi="Arial" w:cs="Arial"/>
          <w:b/>
        </w:rPr>
        <w:t xml:space="preserve">ширина не более 2400 – 2500мм </w:t>
      </w:r>
      <w:r w:rsidR="00DA66E7">
        <w:rPr>
          <w:rFonts w:ascii="Arial" w:hAnsi="Arial" w:cs="Arial"/>
          <w:b/>
        </w:rPr>
        <w:br/>
      </w:r>
      <w:r w:rsidRPr="003960D5">
        <w:rPr>
          <w:rFonts w:ascii="Arial" w:hAnsi="Arial" w:cs="Arial"/>
          <w:b/>
        </w:rPr>
        <w:t>высота не более 2400 – 2500мм.;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</w:p>
    <w:p w:rsidR="003960D5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Корпус контейнера</w:t>
      </w:r>
      <w:r w:rsidR="003960D5" w:rsidRPr="00E56D69">
        <w:rPr>
          <w:rFonts w:ascii="Arial" w:hAnsi="Arial" w:cs="Arial"/>
        </w:rPr>
        <w:t xml:space="preserve"> должен представлять несущий сварной каркас из квадратных труб размером </w:t>
      </w:r>
      <w:r w:rsidR="003960D5" w:rsidRPr="00DA66E7">
        <w:rPr>
          <w:rFonts w:ascii="Arial" w:hAnsi="Arial" w:cs="Arial"/>
          <w:b/>
        </w:rPr>
        <w:t>120х120мм</w:t>
      </w:r>
      <w:r w:rsidR="003960D5" w:rsidRPr="00E56D69">
        <w:rPr>
          <w:rFonts w:ascii="Arial" w:hAnsi="Arial" w:cs="Arial"/>
        </w:rPr>
        <w:t xml:space="preserve"> с элементами жесткости, обеспечивающих прочность конструкции при такелажных работах. Рама контейнера должна быть усилена; изготовлены закладные устройства для монтажа и крепления дизель-генератора и вспомогательного оборудования. Основной несущий корпус контейнера должен быть </w:t>
      </w:r>
      <w:r w:rsidR="003960D5" w:rsidRPr="00DA66E7">
        <w:rPr>
          <w:rFonts w:ascii="Arial" w:hAnsi="Arial" w:cs="Arial"/>
          <w:color w:val="E36C0A" w:themeColor="accent6" w:themeShade="BF"/>
        </w:rPr>
        <w:t>II – й степени огнестойкости</w:t>
      </w:r>
      <w:r w:rsidR="003960D5" w:rsidRPr="00E56D69">
        <w:rPr>
          <w:rFonts w:ascii="Arial" w:hAnsi="Arial" w:cs="Arial"/>
        </w:rPr>
        <w:t>.</w:t>
      </w:r>
    </w:p>
    <w:p w:rsidR="003960D5" w:rsidRPr="00E56D69" w:rsidRDefault="00DA66E7" w:rsidP="00DA66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Стены и обшивка</w:t>
      </w:r>
      <w:r w:rsidR="003960D5" w:rsidRPr="00E56D69">
        <w:rPr>
          <w:rFonts w:ascii="Arial" w:hAnsi="Arial" w:cs="Arial"/>
        </w:rPr>
        <w:t xml:space="preserve"> должны быть выполнены </w:t>
      </w:r>
      <w:proofErr w:type="gramStart"/>
      <w:r w:rsidR="003960D5" w:rsidRPr="00E56D69">
        <w:rPr>
          <w:rFonts w:ascii="Arial" w:hAnsi="Arial" w:cs="Arial"/>
        </w:rPr>
        <w:t>из</w:t>
      </w:r>
      <w:proofErr w:type="gramEnd"/>
      <w:r w:rsidR="003960D5" w:rsidRPr="00E56D69">
        <w:rPr>
          <w:rFonts w:ascii="Arial" w:hAnsi="Arial" w:cs="Arial"/>
        </w:rPr>
        <w:t xml:space="preserve"> </w:t>
      </w:r>
      <w:proofErr w:type="gramStart"/>
      <w:r w:rsidR="003960D5" w:rsidRPr="00E56D69">
        <w:rPr>
          <w:rFonts w:ascii="Arial" w:hAnsi="Arial" w:cs="Arial"/>
        </w:rPr>
        <w:t>сэндвич</w:t>
      </w:r>
      <w:proofErr w:type="gramEnd"/>
      <w:r w:rsidR="003960D5" w:rsidRPr="00E56D69">
        <w:rPr>
          <w:rFonts w:ascii="Arial" w:hAnsi="Arial" w:cs="Arial"/>
        </w:rPr>
        <w:t xml:space="preserve"> – па</w:t>
      </w:r>
      <w:r>
        <w:rPr>
          <w:rFonts w:ascii="Arial" w:hAnsi="Arial" w:cs="Arial"/>
        </w:rPr>
        <w:t xml:space="preserve">нелей толщиной </w:t>
      </w:r>
      <w:r w:rsidRPr="00DA66E7">
        <w:rPr>
          <w:rFonts w:ascii="Arial" w:hAnsi="Arial" w:cs="Arial"/>
          <w:b/>
        </w:rPr>
        <w:t>не менее 80 мм</w:t>
      </w:r>
      <w:r>
        <w:rPr>
          <w:rFonts w:ascii="Arial" w:hAnsi="Arial" w:cs="Arial"/>
        </w:rPr>
        <w:t xml:space="preserve">.    </w:t>
      </w:r>
      <w:r w:rsidRPr="00DA66E7">
        <w:rPr>
          <w:rFonts w:ascii="Arial" w:hAnsi="Arial" w:cs="Arial"/>
          <w:b/>
          <w:color w:val="365F91" w:themeColor="accent1" w:themeShade="BF"/>
        </w:rPr>
        <w:t>С</w:t>
      </w:r>
      <w:r w:rsidR="003960D5" w:rsidRPr="00DA66E7">
        <w:rPr>
          <w:rFonts w:ascii="Arial" w:hAnsi="Arial" w:cs="Arial"/>
          <w:b/>
          <w:color w:val="365F91" w:themeColor="accent1" w:themeShade="BF"/>
        </w:rPr>
        <w:t>эндвич-панели</w:t>
      </w:r>
      <w:r w:rsidR="003960D5" w:rsidRPr="00E56D69">
        <w:rPr>
          <w:rFonts w:ascii="Arial" w:hAnsi="Arial" w:cs="Arial"/>
        </w:rPr>
        <w:t xml:space="preserve"> должны состоять из двух стальных профилированных листов (облицовок) с многослойным защитным полимерным покрытием. В качестве утеплителя должна использоваться </w:t>
      </w:r>
      <w:proofErr w:type="spellStart"/>
      <w:r w:rsidR="003960D5" w:rsidRPr="00E56D69">
        <w:rPr>
          <w:rFonts w:ascii="Arial" w:hAnsi="Arial" w:cs="Arial"/>
        </w:rPr>
        <w:t>минераловатная</w:t>
      </w:r>
      <w:proofErr w:type="spellEnd"/>
      <w:r w:rsidR="003960D5" w:rsidRPr="00E56D69">
        <w:rPr>
          <w:rFonts w:ascii="Arial" w:hAnsi="Arial" w:cs="Arial"/>
        </w:rPr>
        <w:t xml:space="preserve"> плита. Применение горючих материалов в качестве утеплителя не допускается. </w:t>
      </w:r>
      <w:r>
        <w:rPr>
          <w:rFonts w:ascii="Arial" w:hAnsi="Arial" w:cs="Arial"/>
        </w:rPr>
        <w:t xml:space="preserve">   </w:t>
      </w:r>
      <w:r w:rsidR="003960D5" w:rsidRPr="00E56D69">
        <w:rPr>
          <w:rFonts w:ascii="Arial" w:hAnsi="Arial" w:cs="Arial"/>
        </w:rPr>
        <w:t xml:space="preserve">Поставщик в обязательном порядке должен указать применяемый утеплитель и предоставить сертификат пожарной безопасности. </w:t>
      </w:r>
      <w:r>
        <w:rPr>
          <w:rFonts w:ascii="Arial" w:hAnsi="Arial" w:cs="Arial"/>
        </w:rPr>
        <w:br/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Общее сопротивление</w:t>
      </w:r>
      <w:r w:rsidR="003960D5" w:rsidRPr="00E56D69">
        <w:rPr>
          <w:rFonts w:ascii="Arial" w:hAnsi="Arial" w:cs="Arial"/>
        </w:rPr>
        <w:t xml:space="preserve"> теплопередаче боковых стен должно быть </w:t>
      </w:r>
      <w:r w:rsidR="003960D5" w:rsidRPr="00DA66E7">
        <w:rPr>
          <w:rFonts w:ascii="Arial" w:hAnsi="Arial" w:cs="Arial"/>
          <w:b/>
        </w:rPr>
        <w:t>не менее 2, 26 – 2,5 кв.м.* град. С/Вт</w:t>
      </w:r>
      <w:r w:rsidR="003960D5" w:rsidRPr="00E56D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В боковой стене</w:t>
      </w:r>
      <w:r w:rsidR="003960D5" w:rsidRPr="00E56D69">
        <w:rPr>
          <w:rFonts w:ascii="Arial" w:hAnsi="Arial" w:cs="Arial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 </w:t>
      </w:r>
      <w:r>
        <w:rPr>
          <w:rFonts w:ascii="Arial" w:hAnsi="Arial" w:cs="Arial"/>
        </w:rPr>
        <w:br/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Задняя торцевая стена</w:t>
      </w:r>
      <w:r w:rsidR="003960D5" w:rsidRPr="00E56D69">
        <w:rPr>
          <w:rFonts w:ascii="Arial" w:hAnsi="Arial" w:cs="Arial"/>
        </w:rPr>
        <w:t xml:space="preserve"> должна быть выполнена съёмной. В контейнере должна быть предусмотрена дверь, оснащенная замком.</w:t>
      </w:r>
    </w:p>
    <w:p w:rsidR="003960D5" w:rsidRPr="00E56D69" w:rsidRDefault="00DA66E7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 xml:space="preserve">Технологические проемы </w:t>
      </w:r>
      <w:r w:rsidR="003960D5" w:rsidRPr="00E56D69">
        <w:rPr>
          <w:rFonts w:ascii="Arial" w:hAnsi="Arial" w:cs="Arial"/>
        </w:rPr>
        <w:t>для забора холодного и выброса горячего воздуха должны быть оборудованы автоматическими утепленными клапанами с электроприводами и устройствами с внутренней стороны,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3960D5" w:rsidRPr="00DA66E7" w:rsidRDefault="00DA66E7" w:rsidP="00DA66E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Зазоры и проходы</w:t>
      </w:r>
      <w:r w:rsidR="003960D5" w:rsidRPr="00E56D69">
        <w:rPr>
          <w:rFonts w:ascii="Arial" w:hAnsi="Arial" w:cs="Arial"/>
        </w:rPr>
        <w:t xml:space="preserve"> между стенами и выступающими элементами станции должны составлять </w:t>
      </w:r>
      <w:r w:rsidR="003960D5" w:rsidRPr="00DA66E7">
        <w:rPr>
          <w:rFonts w:ascii="Arial" w:hAnsi="Arial" w:cs="Arial"/>
          <w:b/>
        </w:rPr>
        <w:t xml:space="preserve">0.7 – 0,9 метра. </w:t>
      </w:r>
    </w:p>
    <w:p w:rsidR="003960D5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Потолок</w:t>
      </w:r>
      <w:r w:rsidR="003960D5" w:rsidRPr="00DA66E7">
        <w:rPr>
          <w:rFonts w:ascii="Arial" w:hAnsi="Arial" w:cs="Arial"/>
          <w:b/>
        </w:rPr>
        <w:t xml:space="preserve"> </w:t>
      </w:r>
      <w:r w:rsidR="003960D5" w:rsidRPr="00E56D69">
        <w:rPr>
          <w:rFonts w:ascii="Arial" w:hAnsi="Arial" w:cs="Arial"/>
        </w:rPr>
        <w:t xml:space="preserve">должен быть изготовлен из профилированного листа.  Конструкция крыши контейнера должна быть способна выдержать снеговую нагрузку </w:t>
      </w:r>
      <w:r w:rsidR="003960D5" w:rsidRPr="00DA66E7">
        <w:rPr>
          <w:rFonts w:ascii="Arial" w:hAnsi="Arial" w:cs="Arial"/>
          <w:b/>
        </w:rPr>
        <w:t>до 4,8 – 5 кПа (480 – 500 кг/кв.м.)</w:t>
      </w:r>
      <w:r w:rsidR="003960D5" w:rsidRPr="00E56D69">
        <w:rPr>
          <w:rFonts w:ascii="Arial" w:hAnsi="Arial" w:cs="Arial"/>
        </w:rPr>
        <w:t xml:space="preserve"> и передвижение обслуживающего персонала.</w:t>
      </w:r>
    </w:p>
    <w:p w:rsidR="003960D5" w:rsidRPr="00E56D69" w:rsidRDefault="00DA66E7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 xml:space="preserve">Промежутки между </w:t>
      </w:r>
      <w:proofErr w:type="spellStart"/>
      <w:r w:rsidR="003960D5" w:rsidRPr="00DA66E7">
        <w:rPr>
          <w:rFonts w:ascii="Arial" w:hAnsi="Arial" w:cs="Arial"/>
          <w:b/>
          <w:color w:val="365F91" w:themeColor="accent1" w:themeShade="BF"/>
        </w:rPr>
        <w:t>профнастилом</w:t>
      </w:r>
      <w:proofErr w:type="spellEnd"/>
      <w:r w:rsidR="003960D5" w:rsidRPr="00E56D69">
        <w:rPr>
          <w:rFonts w:ascii="Arial" w:hAnsi="Arial" w:cs="Arial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 </w:t>
      </w:r>
      <w:r w:rsidR="003960D5" w:rsidRPr="00DA66E7">
        <w:rPr>
          <w:rFonts w:ascii="Arial" w:hAnsi="Arial" w:cs="Arial"/>
          <w:b/>
        </w:rPr>
        <w:t>4,0 – 4,5 кв.м.* град. С/</w:t>
      </w:r>
      <w:proofErr w:type="gramStart"/>
      <w:r w:rsidR="003960D5" w:rsidRPr="00DA66E7">
        <w:rPr>
          <w:rFonts w:ascii="Arial" w:hAnsi="Arial" w:cs="Arial"/>
          <w:b/>
        </w:rPr>
        <w:t>Вт</w:t>
      </w:r>
      <w:proofErr w:type="gramEnd"/>
      <w:r w:rsidR="003960D5" w:rsidRPr="00E56D69">
        <w:rPr>
          <w:rFonts w:ascii="Arial" w:hAnsi="Arial" w:cs="Arial"/>
        </w:rPr>
        <w:t>. </w:t>
      </w:r>
    </w:p>
    <w:p w:rsidR="003960D5" w:rsidRPr="00E56D69" w:rsidRDefault="003960D5" w:rsidP="003960D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66E7">
        <w:rPr>
          <w:rFonts w:ascii="Arial" w:hAnsi="Arial" w:cs="Arial"/>
          <w:b/>
          <w:color w:val="365F91" w:themeColor="accent1" w:themeShade="BF"/>
        </w:rPr>
        <w:t>Пол</w:t>
      </w:r>
      <w:r w:rsidRPr="00E56D69">
        <w:rPr>
          <w:rFonts w:ascii="Arial" w:hAnsi="Arial" w:cs="Arial"/>
        </w:rPr>
        <w:t xml:space="preserve"> должен состоять из стального листа, размещенного на каркасе. Промежутки должны быть заполнены минеральной ватой. Пол должен быть покрыт изнутри рифленым стальным листом толщиной  </w:t>
      </w:r>
      <w:r w:rsidRPr="00DA66E7">
        <w:rPr>
          <w:rFonts w:ascii="Arial" w:hAnsi="Arial" w:cs="Arial"/>
          <w:b/>
        </w:rPr>
        <w:t>4 – 5 мм</w:t>
      </w:r>
      <w:r w:rsidRPr="00E56D69">
        <w:rPr>
          <w:rFonts w:ascii="Arial" w:hAnsi="Arial" w:cs="Arial"/>
        </w:rPr>
        <w:t xml:space="preserve">. Общее сопротивление теплопередаче боковых стен контейнера должно быть </w:t>
      </w:r>
      <w:r w:rsidRPr="00DA66E7">
        <w:rPr>
          <w:rFonts w:ascii="Arial" w:hAnsi="Arial" w:cs="Arial"/>
          <w:b/>
        </w:rPr>
        <w:t>2,2 – 2,5 кв.м.* град. С/Вт</w:t>
      </w:r>
      <w:r w:rsidRPr="00E56D69">
        <w:rPr>
          <w:rFonts w:ascii="Arial" w:hAnsi="Arial" w:cs="Arial"/>
        </w:rPr>
        <w:t>.  </w:t>
      </w:r>
    </w:p>
    <w:p w:rsidR="003960D5" w:rsidRPr="00E56D69" w:rsidRDefault="003960D5" w:rsidP="003960D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10 – 12 мм</w:t>
      </w:r>
    </w:p>
    <w:p w:rsidR="003960D5" w:rsidRPr="00E56D69" w:rsidRDefault="003960D5" w:rsidP="003960D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lastRenderedPageBreak/>
        <w:t>Все элементы конструкции контейнера, подверженные процессам коррозии, должны иметь  защитное  покрытие.</w:t>
      </w:r>
    </w:p>
    <w:p w:rsidR="003960D5" w:rsidRPr="003960D5" w:rsidRDefault="003960D5" w:rsidP="003960D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Все элементы контейнера, выступающие за транспортный габарит, необходимо выполнять </w:t>
      </w:r>
      <w:r w:rsidRPr="00DA66E7">
        <w:rPr>
          <w:rFonts w:ascii="Arial" w:hAnsi="Arial" w:cs="Arial"/>
          <w:b/>
          <w:i/>
        </w:rPr>
        <w:t>съемными на время транспортировки</w:t>
      </w:r>
      <w:r w:rsidRPr="00E56D69">
        <w:rPr>
          <w:rFonts w:ascii="Arial" w:hAnsi="Arial" w:cs="Arial"/>
        </w:rPr>
        <w:t xml:space="preserve"> до места эксплуатации.</w:t>
      </w:r>
    </w:p>
    <w:p w:rsidR="00DA66E7" w:rsidRPr="00DA66E7" w:rsidRDefault="00DA66E7" w:rsidP="00DA66E7">
      <w:pPr>
        <w:spacing w:after="0" w:line="240" w:lineRule="auto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color w:val="000000"/>
          <w:spacing w:val="-2"/>
        </w:rPr>
        <w:br/>
      </w:r>
      <w:r w:rsidRPr="00DA66E7">
        <w:rPr>
          <w:rFonts w:ascii="Arial" w:hAnsi="Arial" w:cs="Arial"/>
          <w:b/>
          <w:color w:val="365F91" w:themeColor="accent1" w:themeShade="BF"/>
        </w:rPr>
        <w:t>Внутреннее оснащение контейнера:</w:t>
      </w:r>
      <w:r w:rsidRPr="00DA66E7">
        <w:rPr>
          <w:rFonts w:ascii="Arial" w:hAnsi="Arial" w:cs="Arial"/>
          <w:b/>
          <w:color w:val="365F91" w:themeColor="accent1" w:themeShade="BF"/>
        </w:rPr>
        <w:br/>
      </w:r>
    </w:p>
    <w:p w:rsidR="00DA66E7" w:rsidRPr="00DA66E7" w:rsidRDefault="00DA66E7" w:rsidP="00DA66E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</w:t>
      </w:r>
      <w:r w:rsidRPr="00DA66E7">
        <w:rPr>
          <w:rFonts w:ascii="Arial" w:hAnsi="Arial" w:cs="Arial"/>
          <w:i/>
        </w:rPr>
        <w:t>В контейнере должен быть установлен  распределительный  щиток  собственных  нужд:</w:t>
      </w:r>
      <w:r w:rsidRPr="00DA66E7">
        <w:rPr>
          <w:rFonts w:ascii="Arial" w:hAnsi="Arial" w:cs="Arial"/>
          <w:i/>
        </w:rPr>
        <w:br/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56D69">
        <w:rPr>
          <w:rFonts w:ascii="Arial" w:hAnsi="Arial" w:cs="Arial"/>
        </w:rPr>
        <w:t>ВРУ</w:t>
      </w:r>
      <w:r>
        <w:rPr>
          <w:rFonts w:ascii="Arial" w:hAnsi="Arial" w:cs="Arial"/>
        </w:rPr>
        <w:t xml:space="preserve"> (щ</w:t>
      </w:r>
      <w:r w:rsidRPr="00E56D69">
        <w:rPr>
          <w:rFonts w:ascii="Arial" w:hAnsi="Arial" w:cs="Arial"/>
        </w:rPr>
        <w:t>ит н</w:t>
      </w:r>
      <w:r>
        <w:rPr>
          <w:rFonts w:ascii="Arial" w:hAnsi="Arial" w:cs="Arial"/>
        </w:rPr>
        <w:t xml:space="preserve">апольный металлический) – 1 </w:t>
      </w:r>
      <w:proofErr w:type="spellStart"/>
      <w:r>
        <w:rPr>
          <w:rFonts w:ascii="Arial" w:hAnsi="Arial" w:cs="Arial"/>
        </w:rPr>
        <w:t>шт</w:t>
      </w:r>
      <w:proofErr w:type="spellEnd"/>
      <w:r w:rsidRPr="00E56D69">
        <w:rPr>
          <w:rFonts w:ascii="Arial" w:hAnsi="Arial" w:cs="Arial"/>
        </w:rPr>
        <w:t xml:space="preserve">; 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56D69">
        <w:rPr>
          <w:rFonts w:ascii="Arial" w:hAnsi="Arial" w:cs="Arial"/>
        </w:rPr>
        <w:t>выключатель автоматический с мотор</w:t>
      </w:r>
      <w:r>
        <w:rPr>
          <w:rFonts w:ascii="Arial" w:hAnsi="Arial" w:cs="Arial"/>
        </w:rPr>
        <w:t xml:space="preserve"> (приводом) – 3 </w:t>
      </w:r>
      <w:proofErr w:type="spellStart"/>
      <w:r>
        <w:rPr>
          <w:rFonts w:ascii="Arial" w:hAnsi="Arial" w:cs="Arial"/>
        </w:rPr>
        <w:t>шт</w:t>
      </w:r>
      <w:proofErr w:type="spellEnd"/>
      <w:r w:rsidRPr="00E56D69">
        <w:rPr>
          <w:rFonts w:ascii="Arial" w:hAnsi="Arial" w:cs="Arial"/>
        </w:rPr>
        <w:t xml:space="preserve">; 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шины – 1 комплект</w:t>
      </w:r>
      <w:r w:rsidRPr="00E56D69">
        <w:rPr>
          <w:rFonts w:ascii="Arial" w:hAnsi="Arial" w:cs="Arial"/>
        </w:rPr>
        <w:t xml:space="preserve">; </w:t>
      </w:r>
    </w:p>
    <w:p w:rsidR="00DA66E7" w:rsidRPr="00E56D69" w:rsidRDefault="00DA66E7" w:rsidP="00DA66E7">
      <w:pPr>
        <w:spacing w:after="0" w:line="240" w:lineRule="auto"/>
        <w:rPr>
          <w:rFonts w:ascii="Arial" w:hAnsi="Arial" w:cs="Arial"/>
        </w:rPr>
      </w:pPr>
      <w:r w:rsidRPr="00E56D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клеммы – 1 комплект</w:t>
      </w:r>
      <w:r>
        <w:rPr>
          <w:rFonts w:ascii="Arial" w:hAnsi="Arial" w:cs="Arial"/>
        </w:rPr>
        <w:br/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 xml:space="preserve">В контейнере должен быть встроен бак </w:t>
      </w:r>
      <w:r w:rsidRPr="00DA66E7">
        <w:rPr>
          <w:rFonts w:ascii="Arial" w:hAnsi="Arial" w:cs="Arial"/>
          <w:b/>
        </w:rPr>
        <w:t>не менее 1000 литров</w:t>
      </w:r>
      <w:r w:rsidRPr="00E56D69">
        <w:rPr>
          <w:rFonts w:ascii="Arial" w:hAnsi="Arial" w:cs="Arial"/>
        </w:rPr>
        <w:t xml:space="preserve"> (горловина бака диаметром 100                  – 110мм). Этот бак должен быть основным и запитан в основную систему топливо подачи ДВС.</w:t>
      </w:r>
      <w:r>
        <w:rPr>
          <w:rFonts w:ascii="Arial" w:hAnsi="Arial" w:cs="Arial"/>
        </w:rPr>
        <w:br/>
      </w:r>
    </w:p>
    <w:p w:rsidR="00DA66E7" w:rsidRPr="00DA66E7" w:rsidRDefault="00DA66E7" w:rsidP="00DA66E7">
      <w:pPr>
        <w:spacing w:after="0" w:line="240" w:lineRule="auto"/>
        <w:rPr>
          <w:rFonts w:ascii="Arial" w:hAnsi="Arial" w:cs="Arial"/>
          <w:i/>
          <w:color w:val="E36C0A" w:themeColor="accent6" w:themeShade="BF"/>
        </w:rPr>
      </w:pPr>
      <w:r>
        <w:rPr>
          <w:rFonts w:ascii="Arial" w:hAnsi="Arial" w:cs="Arial"/>
        </w:rPr>
        <w:t xml:space="preserve">   </w:t>
      </w:r>
      <w:r w:rsidRPr="00DA66E7">
        <w:rPr>
          <w:rFonts w:ascii="Arial" w:hAnsi="Arial" w:cs="Arial"/>
          <w:i/>
          <w:color w:val="E36C0A" w:themeColor="accent6" w:themeShade="BF"/>
        </w:rPr>
        <w:t xml:space="preserve">Для обеспечения безопасной эксплуатации должны быть предусмотрены системы </w:t>
      </w:r>
      <w:proofErr w:type="spellStart"/>
      <w:r w:rsidRPr="00DA66E7">
        <w:rPr>
          <w:rFonts w:ascii="Arial" w:hAnsi="Arial" w:cs="Arial"/>
          <w:i/>
          <w:color w:val="E36C0A" w:themeColor="accent6" w:themeShade="BF"/>
        </w:rPr>
        <w:t>охранно</w:t>
      </w:r>
      <w:proofErr w:type="spellEnd"/>
      <w:r w:rsidRPr="00DA66E7">
        <w:rPr>
          <w:rFonts w:ascii="Arial" w:hAnsi="Arial" w:cs="Arial"/>
          <w:i/>
          <w:color w:val="E36C0A" w:themeColor="accent6" w:themeShade="BF"/>
        </w:rPr>
        <w:t xml:space="preserve"> – пожарной сигнализации и система  автоматического  порошкового пожаротушения (порошковая система пожаротушения должна быть автономной).</w:t>
      </w:r>
      <w:r>
        <w:rPr>
          <w:rFonts w:ascii="Arial" w:hAnsi="Arial" w:cs="Arial"/>
          <w:i/>
          <w:color w:val="E36C0A" w:themeColor="accent6" w:themeShade="BF"/>
        </w:rPr>
        <w:br/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</w:t>
      </w:r>
      <w:r w:rsidRPr="00E56D69">
        <w:rPr>
          <w:rFonts w:ascii="Arial" w:hAnsi="Arial" w:cs="Arial"/>
          <w:bCs/>
        </w:rPr>
        <w:t>В комплекте должны быть первичные средства пожаротушения углекислотные огнетушители – 2шт.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Основное освещение питается от работающего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 xml:space="preserve"> напряжением </w:t>
      </w:r>
      <w:r w:rsidRPr="00DA66E7">
        <w:rPr>
          <w:rFonts w:ascii="Arial" w:hAnsi="Arial" w:cs="Arial"/>
          <w:b/>
        </w:rPr>
        <w:t>220в</w:t>
      </w:r>
      <w:r w:rsidRPr="00E56D69">
        <w:rPr>
          <w:rFonts w:ascii="Arial" w:hAnsi="Arial" w:cs="Arial"/>
        </w:rPr>
        <w:t xml:space="preserve">, аварийное освещение питается от аккумуляторной батареи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 xml:space="preserve"> напряжением </w:t>
      </w:r>
      <w:r w:rsidRPr="00DA66E7">
        <w:rPr>
          <w:rFonts w:ascii="Arial" w:hAnsi="Arial" w:cs="Arial"/>
          <w:b/>
        </w:rPr>
        <w:t>24в</w:t>
      </w:r>
      <w:r>
        <w:rPr>
          <w:rFonts w:ascii="Arial" w:hAnsi="Arial" w:cs="Arial"/>
        </w:rPr>
        <w:br/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>Внутренняя электропроводка должна быть выполнена согласно ПУЭ.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Выхлопные трубы должны быть </w:t>
      </w:r>
      <w:proofErr w:type="spellStart"/>
      <w:r w:rsidRPr="00E56D69">
        <w:rPr>
          <w:rFonts w:ascii="Arial" w:hAnsi="Arial" w:cs="Arial"/>
        </w:rPr>
        <w:t>теплоизолированы</w:t>
      </w:r>
      <w:proofErr w:type="spellEnd"/>
      <w:r w:rsidRPr="00E56D69">
        <w:rPr>
          <w:rFonts w:ascii="Arial" w:hAnsi="Arial" w:cs="Arial"/>
        </w:rPr>
        <w:t>.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C3419">
        <w:rPr>
          <w:rFonts w:ascii="Arial" w:hAnsi="Arial" w:cs="Arial"/>
          <w:i/>
        </w:rPr>
        <w:t>Система приточно – вытяжной вентиляции</w:t>
      </w:r>
      <w:r w:rsidRPr="00E56D69">
        <w:rPr>
          <w:rFonts w:ascii="Arial" w:hAnsi="Arial" w:cs="Arial"/>
        </w:rPr>
        <w:t xml:space="preserve">, автоматически функционирует при работе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 xml:space="preserve">. Система состоит из приточной и вытяжной вентиляции. Приточная вентиляция представляет собой 2 утепленных воздушных клапана, защищенных металлическими жалюзийными решетками, с электроприводом и возвратной пружиной, которые открываются и закрываются автоматически при пуске/остановке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 xml:space="preserve"> (а также закрываются при срабатывании автономной системы пожаротушения).    </w:t>
      </w:r>
    </w:p>
    <w:p w:rsidR="00DA66E7" w:rsidRPr="00E56D69" w:rsidRDefault="00EC3419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66E7" w:rsidRPr="00E56D69">
        <w:rPr>
          <w:rFonts w:ascii="Arial" w:hAnsi="Arial" w:cs="Arial"/>
        </w:rPr>
        <w:t xml:space="preserve">В контейнере должен быть встроен насос электрический для </w:t>
      </w:r>
      <w:proofErr w:type="spellStart"/>
      <w:r w:rsidR="00DA66E7" w:rsidRPr="00E56D69">
        <w:rPr>
          <w:rFonts w:ascii="Arial" w:hAnsi="Arial" w:cs="Arial"/>
        </w:rPr>
        <w:t>докачки</w:t>
      </w:r>
      <w:proofErr w:type="spellEnd"/>
      <w:r w:rsidR="00DA66E7" w:rsidRPr="00E56D69">
        <w:rPr>
          <w:rFonts w:ascii="Arial" w:hAnsi="Arial" w:cs="Arial"/>
        </w:rPr>
        <w:t xml:space="preserve"> дизтоплива из внешнего источника (напряжение </w:t>
      </w:r>
      <w:r w:rsidR="00DA66E7" w:rsidRPr="00EC3419">
        <w:rPr>
          <w:rFonts w:ascii="Arial" w:hAnsi="Arial" w:cs="Arial"/>
          <w:b/>
        </w:rPr>
        <w:t>220В</w:t>
      </w:r>
      <w:r w:rsidR="00DA66E7" w:rsidRPr="00E56D69">
        <w:rPr>
          <w:rFonts w:ascii="Arial" w:hAnsi="Arial" w:cs="Arial"/>
        </w:rPr>
        <w:t>).</w:t>
      </w:r>
    </w:p>
    <w:p w:rsidR="00DA66E7" w:rsidRPr="00E56D69" w:rsidRDefault="00EC3419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66E7" w:rsidRPr="00E56D69">
        <w:rPr>
          <w:rFonts w:ascii="Arial" w:hAnsi="Arial" w:cs="Arial"/>
        </w:rPr>
        <w:t>Система заземления должна присутствовать.</w:t>
      </w:r>
    </w:p>
    <w:p w:rsidR="00DA66E7" w:rsidRDefault="00DA66E7" w:rsidP="00DA66E7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 xml:space="preserve">ДЭС должна быть укомплектована </w:t>
      </w:r>
      <w:proofErr w:type="spellStart"/>
      <w:r w:rsidRPr="00E56D69">
        <w:rPr>
          <w:rFonts w:ascii="Arial" w:eastAsia="Calibri" w:hAnsi="Arial" w:cs="Arial"/>
        </w:rPr>
        <w:t>виброизоляторами</w:t>
      </w:r>
      <w:proofErr w:type="spellEnd"/>
      <w:r w:rsidRPr="00E56D69">
        <w:rPr>
          <w:rFonts w:ascii="Arial" w:eastAsia="Calibri" w:hAnsi="Arial" w:cs="Arial"/>
        </w:rPr>
        <w:t>, гасящими колебания двигателя, передающимися на фундамент, на котором монтируется станция. Изоляторы должны быть установлены между лапами двигателя и генератора переменного тока и рамой основания.</w:t>
      </w:r>
    </w:p>
    <w:p w:rsidR="00EC3419" w:rsidRDefault="00EC3419" w:rsidP="00DA66E7">
      <w:pPr>
        <w:spacing w:after="0" w:line="240" w:lineRule="auto"/>
        <w:jc w:val="both"/>
        <w:rPr>
          <w:rFonts w:ascii="Arial" w:eastAsia="Calibri" w:hAnsi="Arial" w:cs="Arial"/>
        </w:rPr>
      </w:pPr>
    </w:p>
    <w:p w:rsidR="005C43B1" w:rsidRDefault="005C43B1" w:rsidP="00DA66E7">
      <w:pPr>
        <w:spacing w:after="0" w:line="240" w:lineRule="auto"/>
        <w:jc w:val="both"/>
        <w:rPr>
          <w:rFonts w:ascii="Arial" w:eastAsia="Calibri" w:hAnsi="Arial" w:cs="Arial"/>
        </w:rPr>
      </w:pPr>
    </w:p>
    <w:p w:rsidR="00EC3419" w:rsidRPr="00EC3419" w:rsidRDefault="00EC3419" w:rsidP="00EC3419">
      <w:pPr>
        <w:tabs>
          <w:tab w:val="left" w:pos="9781"/>
        </w:tabs>
        <w:spacing w:line="0" w:lineRule="atLeast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EC3419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EC3419" w:rsidRPr="00EC3419" w:rsidRDefault="00EC3419" w:rsidP="00EC3419">
      <w:pPr>
        <w:spacing w:after="0" w:line="0" w:lineRule="atLeast"/>
        <w:jc w:val="both"/>
        <w:rPr>
          <w:rFonts w:ascii="Arial" w:hAnsi="Arial" w:cs="Arial"/>
          <w:i/>
          <w:color w:val="000000"/>
          <w:spacing w:val="-2"/>
        </w:rPr>
      </w:pPr>
      <w:r>
        <w:rPr>
          <w:rFonts w:ascii="Arial" w:hAnsi="Arial" w:cs="Arial"/>
          <w:color w:val="000000"/>
          <w:spacing w:val="-8"/>
        </w:rPr>
        <w:t xml:space="preserve">   </w:t>
      </w:r>
      <w:r w:rsidRPr="00EC3419">
        <w:rPr>
          <w:rFonts w:ascii="Arial" w:hAnsi="Arial" w:cs="Arial"/>
          <w:i/>
          <w:color w:val="000000"/>
          <w:spacing w:val="-8"/>
        </w:rPr>
        <w:t>Комплект</w:t>
      </w:r>
      <w:r w:rsidRPr="00EC3419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EC3419">
        <w:rPr>
          <w:rFonts w:ascii="Arial" w:hAnsi="Arial" w:cs="Arial"/>
          <w:i/>
          <w:color w:val="000000"/>
          <w:spacing w:val="-2"/>
        </w:rPr>
        <w:t>:</w:t>
      </w:r>
    </w:p>
    <w:p w:rsidR="00EC3419" w:rsidRPr="00E56D69" w:rsidRDefault="00EC3419" w:rsidP="00EC3419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E56D69">
        <w:rPr>
          <w:rFonts w:ascii="Arial" w:hAnsi="Arial" w:cs="Arial"/>
        </w:rPr>
        <w:t>формуляр (паспорт);</w:t>
      </w:r>
    </w:p>
    <w:p w:rsidR="00EC3419" w:rsidRPr="00E56D69" w:rsidRDefault="00EC3419" w:rsidP="00EC3419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E56D69">
        <w:rPr>
          <w:rFonts w:ascii="Arial" w:hAnsi="Arial" w:cs="Arial"/>
        </w:rPr>
        <w:t xml:space="preserve">техническое описание оборудования; </w:t>
      </w:r>
    </w:p>
    <w:p w:rsidR="00EC3419" w:rsidRPr="00E56D69" w:rsidRDefault="00EC3419" w:rsidP="00EC3419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E56D69">
        <w:rPr>
          <w:rFonts w:ascii="Arial" w:hAnsi="Arial" w:cs="Arial"/>
        </w:rPr>
        <w:t>инструкции по эксплуатации двигателя и генератора;</w:t>
      </w:r>
    </w:p>
    <w:p w:rsidR="00EC3419" w:rsidRPr="00E56D69" w:rsidRDefault="00EC3419" w:rsidP="00EC3419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E56D69">
        <w:rPr>
          <w:rFonts w:ascii="Arial" w:hAnsi="Arial" w:cs="Arial"/>
        </w:rPr>
        <w:t>регламент технического обслуживания;</w:t>
      </w:r>
    </w:p>
    <w:p w:rsidR="00EC3419" w:rsidRPr="00E56D69" w:rsidRDefault="00EC3419" w:rsidP="00EC3419">
      <w:pPr>
        <w:spacing w:after="0" w:line="0" w:lineRule="atLeast"/>
        <w:ind w:left="-142"/>
        <w:jc w:val="both"/>
        <w:rPr>
          <w:rFonts w:ascii="Arial" w:hAnsi="Arial" w:cs="Arial"/>
          <w:color w:val="000000"/>
          <w:spacing w:val="-2"/>
        </w:rPr>
      </w:pPr>
      <w:r w:rsidRPr="00E56D69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E56D69">
        <w:rPr>
          <w:rFonts w:ascii="Arial" w:hAnsi="Arial" w:cs="Arial"/>
          <w:color w:val="000000"/>
          <w:spacing w:val="4"/>
        </w:rPr>
        <w:t>ДГУ</w:t>
      </w:r>
      <w:r w:rsidRPr="00E56D69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EC3419" w:rsidRPr="00E56D69" w:rsidRDefault="00EC3419" w:rsidP="00EC3419">
      <w:pPr>
        <w:spacing w:after="0" w:line="0" w:lineRule="atLeast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</w:t>
      </w:r>
      <w:r w:rsidRPr="00EC3419">
        <w:rPr>
          <w:rFonts w:ascii="Arial" w:hAnsi="Arial" w:cs="Arial"/>
          <w:b/>
        </w:rPr>
        <w:t>не ранее второго квартала текущего года</w:t>
      </w:r>
      <w:r w:rsidRPr="00E56D69">
        <w:rPr>
          <w:rFonts w:ascii="Arial" w:hAnsi="Arial" w:cs="Arial"/>
        </w:rPr>
        <w:t>.</w:t>
      </w:r>
    </w:p>
    <w:p w:rsidR="00EC3419" w:rsidRPr="00E56D69" w:rsidRDefault="00EC3419" w:rsidP="00EC3419">
      <w:pPr>
        <w:spacing w:after="0" w:line="0" w:lineRule="atLeast"/>
        <w:jc w:val="both"/>
        <w:rPr>
          <w:rFonts w:ascii="Arial" w:hAnsi="Arial" w:cs="Arial"/>
        </w:rPr>
      </w:pPr>
      <w:r w:rsidRPr="00E56D69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E56D69">
        <w:rPr>
          <w:rFonts w:ascii="Arial" w:hAnsi="Arial" w:cs="Arial"/>
          <w:color w:val="000000"/>
          <w:spacing w:val="4"/>
        </w:rPr>
        <w:t>ДГУ</w:t>
      </w:r>
      <w:r w:rsidRPr="00E56D69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E56D69">
        <w:rPr>
          <w:rFonts w:ascii="Arial" w:hAnsi="Arial" w:cs="Arial"/>
          <w:color w:val="000000"/>
          <w:spacing w:val="4"/>
        </w:rPr>
        <w:t>ДГУ</w:t>
      </w:r>
      <w:r w:rsidRPr="00E56D69">
        <w:rPr>
          <w:rFonts w:ascii="Arial" w:hAnsi="Arial" w:cs="Arial"/>
          <w:color w:val="000000"/>
          <w:spacing w:val="-1"/>
        </w:rPr>
        <w:t>.</w:t>
      </w:r>
      <w:r w:rsidRPr="00E56D69">
        <w:rPr>
          <w:rFonts w:ascii="Arial" w:hAnsi="Arial" w:cs="Arial"/>
          <w:color w:val="000000"/>
          <w:spacing w:val="-8"/>
        </w:rPr>
        <w:t xml:space="preserve">    </w:t>
      </w:r>
    </w:p>
    <w:p w:rsidR="00EC3419" w:rsidRDefault="00EC3419" w:rsidP="00DA66E7">
      <w:pPr>
        <w:spacing w:after="0" w:line="240" w:lineRule="auto"/>
        <w:jc w:val="both"/>
        <w:rPr>
          <w:rFonts w:ascii="Arial" w:eastAsia="Calibri" w:hAnsi="Arial" w:cs="Arial"/>
        </w:rPr>
      </w:pPr>
    </w:p>
    <w:p w:rsidR="00EC3419" w:rsidRPr="00EC3419" w:rsidRDefault="00EC3419" w:rsidP="00EC3419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Arial" w:eastAsia="Calibri" w:hAnsi="Arial" w:cs="Arial"/>
          <w:b/>
          <w:color w:val="365F91" w:themeColor="accent1" w:themeShade="BF"/>
          <w:sz w:val="28"/>
          <w:szCs w:val="28"/>
        </w:rPr>
      </w:pPr>
      <w:r w:rsidRPr="00EC3419">
        <w:rPr>
          <w:rStyle w:val="apple-style-span"/>
          <w:rFonts w:ascii="Arial" w:eastAsia="Calibri" w:hAnsi="Arial" w:cs="Arial"/>
          <w:b/>
          <w:color w:val="365F91" w:themeColor="accent1" w:themeShade="BF"/>
          <w:sz w:val="28"/>
          <w:szCs w:val="28"/>
        </w:rPr>
        <w:t>Монтажные работы</w:t>
      </w:r>
      <w:r w:rsidRPr="00EC3419">
        <w:rPr>
          <w:rStyle w:val="apple-style-span"/>
          <w:rFonts w:ascii="Arial" w:eastAsia="Calibri" w:hAnsi="Arial" w:cs="Arial"/>
          <w:b/>
          <w:color w:val="365F91" w:themeColor="accent1" w:themeShade="BF"/>
          <w:sz w:val="28"/>
          <w:szCs w:val="28"/>
        </w:rPr>
        <w:br/>
      </w:r>
    </w:p>
    <w:p w:rsidR="00EC3419" w:rsidRPr="00EC3419" w:rsidRDefault="00EC3419" w:rsidP="00EC3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</w:rPr>
      </w:pPr>
      <w:r w:rsidRPr="00EC3419">
        <w:rPr>
          <w:rFonts w:ascii="Arial" w:hAnsi="Arial" w:cs="Arial"/>
          <w:b/>
          <w:bCs/>
          <w:color w:val="365F91" w:themeColor="accent1" w:themeShade="BF"/>
        </w:rPr>
        <w:t>1.  Установка ДЭС на территории Заказчика</w:t>
      </w:r>
    </w:p>
    <w:p w:rsidR="00EC3419" w:rsidRPr="00E56D6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56D69">
        <w:rPr>
          <w:rFonts w:ascii="Arial" w:hAnsi="Arial" w:cs="Arial"/>
          <w:bCs/>
        </w:rPr>
        <w:t>- Разгрузка;</w:t>
      </w:r>
    </w:p>
    <w:p w:rsidR="00EC3419" w:rsidRPr="00E56D6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56D69">
        <w:rPr>
          <w:rFonts w:ascii="Arial" w:hAnsi="Arial" w:cs="Arial"/>
          <w:bCs/>
        </w:rPr>
        <w:t>- Выставить по уровню блок контейнер;</w:t>
      </w:r>
    </w:p>
    <w:p w:rsidR="00EC3419" w:rsidRPr="00E56D6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56D69">
        <w:rPr>
          <w:rFonts w:ascii="Arial" w:hAnsi="Arial" w:cs="Arial"/>
          <w:bCs/>
        </w:rPr>
        <w:t>- Закрепить блок контейнер.</w:t>
      </w:r>
    </w:p>
    <w:p w:rsidR="00EC3419" w:rsidRPr="00E56D6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C3419" w:rsidRPr="00EC341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</w:rPr>
      </w:pPr>
      <w:r w:rsidRPr="00EC3419">
        <w:rPr>
          <w:rFonts w:ascii="Arial" w:hAnsi="Arial" w:cs="Arial"/>
          <w:b/>
          <w:bCs/>
          <w:color w:val="365F91" w:themeColor="accent1" w:themeShade="BF"/>
        </w:rPr>
        <w:t>2. Пусконаладочные работы</w:t>
      </w:r>
    </w:p>
    <w:p w:rsidR="00EC3419" w:rsidRPr="00E56D69" w:rsidRDefault="00EC3419" w:rsidP="00EC3419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  <w:bCs/>
        </w:rPr>
        <w:t xml:space="preserve">- </w:t>
      </w:r>
      <w:r w:rsidRPr="00E56D69">
        <w:rPr>
          <w:rFonts w:ascii="Arial" w:hAnsi="Arial" w:cs="Arial"/>
        </w:rPr>
        <w:t>Заправка электростанции необходимыми техническими жидкостями;</w:t>
      </w:r>
    </w:p>
    <w:p w:rsidR="00EC3419" w:rsidRPr="00E56D69" w:rsidRDefault="00EC3419" w:rsidP="00EC341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Подключение и приведение в рабочее состояние аккумуляторных батарей;</w:t>
      </w:r>
    </w:p>
    <w:p w:rsidR="00EC3419" w:rsidRPr="00E56D69" w:rsidRDefault="00EC3419" w:rsidP="00EC3419">
      <w:pPr>
        <w:tabs>
          <w:tab w:val="left" w:pos="709"/>
        </w:tabs>
        <w:snapToGrid w:val="0"/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Монтаж выхлопной системы;</w:t>
      </w:r>
    </w:p>
    <w:p w:rsidR="00EC3419" w:rsidRPr="00E56D69" w:rsidRDefault="00EC3419" w:rsidP="00EC3419">
      <w:pPr>
        <w:shd w:val="clear" w:color="auto" w:fill="FFFFFF"/>
        <w:tabs>
          <w:tab w:val="left" w:pos="709"/>
        </w:tabs>
        <w:snapToGrid w:val="0"/>
        <w:spacing w:after="0" w:line="240" w:lineRule="auto"/>
        <w:jc w:val="both"/>
        <w:rPr>
          <w:rFonts w:ascii="Arial" w:hAnsi="Arial" w:cs="Arial"/>
          <w:spacing w:val="1"/>
        </w:rPr>
      </w:pPr>
      <w:r w:rsidRPr="00E56D69">
        <w:rPr>
          <w:rFonts w:ascii="Arial" w:hAnsi="Arial" w:cs="Arial"/>
        </w:rPr>
        <w:t xml:space="preserve">- Подключение и настройка автоматической установки пожаротушения, оповещения и управления эвакуацией, охранной сигнализации, входящей в комплект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>;</w:t>
      </w:r>
    </w:p>
    <w:p w:rsidR="00EC3419" w:rsidRPr="00E56D69" w:rsidRDefault="00EC3419" w:rsidP="00EC3419">
      <w:pPr>
        <w:shd w:val="clear" w:color="auto" w:fill="FFFFFF"/>
        <w:tabs>
          <w:tab w:val="left" w:pos="709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  <w:spacing w:val="-4"/>
        </w:rPr>
        <w:t xml:space="preserve">- Монтаж и подключение всех комплектующих </w:t>
      </w:r>
      <w:proofErr w:type="spellStart"/>
      <w:r w:rsidRPr="00E56D69">
        <w:rPr>
          <w:rFonts w:ascii="Arial" w:hAnsi="Arial" w:cs="Arial"/>
          <w:spacing w:val="-4"/>
        </w:rPr>
        <w:t>электроагрегата</w:t>
      </w:r>
      <w:proofErr w:type="spellEnd"/>
      <w:r w:rsidRPr="00E56D69">
        <w:rPr>
          <w:rFonts w:ascii="Arial" w:hAnsi="Arial" w:cs="Arial"/>
          <w:spacing w:val="-4"/>
        </w:rPr>
        <w:t xml:space="preserve"> </w:t>
      </w:r>
      <w:r w:rsidRPr="00E56D69">
        <w:rPr>
          <w:rFonts w:ascii="Arial" w:hAnsi="Arial" w:cs="Arial"/>
          <w:bCs/>
          <w:spacing w:val="-4"/>
        </w:rPr>
        <w:t xml:space="preserve">осуществляется </w:t>
      </w:r>
      <w:r w:rsidRPr="00E56D69">
        <w:rPr>
          <w:rFonts w:ascii="Arial" w:hAnsi="Arial" w:cs="Arial"/>
          <w:spacing w:val="-4"/>
        </w:rPr>
        <w:t>в соответствии с эксплуатационной документацией</w:t>
      </w:r>
      <w:r w:rsidRPr="00E56D69">
        <w:rPr>
          <w:rFonts w:ascii="Arial" w:hAnsi="Arial" w:cs="Arial"/>
          <w:spacing w:val="1"/>
        </w:rPr>
        <w:t>;</w:t>
      </w:r>
    </w:p>
    <w:p w:rsidR="00EC3419" w:rsidRPr="00E56D69" w:rsidRDefault="00EC3419" w:rsidP="00EC3419">
      <w:pPr>
        <w:shd w:val="clear" w:color="auto" w:fill="FFFFFF"/>
        <w:tabs>
          <w:tab w:val="left" w:pos="709"/>
        </w:tabs>
        <w:snapToGrid w:val="0"/>
        <w:spacing w:after="0" w:line="240" w:lineRule="auto"/>
        <w:ind w:right="147"/>
        <w:rPr>
          <w:rFonts w:ascii="Arial" w:hAnsi="Arial" w:cs="Arial"/>
          <w:spacing w:val="1"/>
        </w:rPr>
      </w:pPr>
      <w:r w:rsidRPr="00E56D69">
        <w:rPr>
          <w:rFonts w:ascii="Arial" w:hAnsi="Arial" w:cs="Arial"/>
          <w:spacing w:val="1"/>
        </w:rPr>
        <w:t xml:space="preserve">- Работы по подключению </w:t>
      </w:r>
      <w:proofErr w:type="spellStart"/>
      <w:r w:rsidRPr="00E56D69">
        <w:rPr>
          <w:rFonts w:ascii="Arial" w:hAnsi="Arial" w:cs="Arial"/>
          <w:spacing w:val="1"/>
        </w:rPr>
        <w:t>электроагрегата</w:t>
      </w:r>
      <w:proofErr w:type="spellEnd"/>
      <w:r w:rsidRPr="00E56D69">
        <w:rPr>
          <w:rFonts w:ascii="Arial" w:hAnsi="Arial" w:cs="Arial"/>
          <w:spacing w:val="1"/>
        </w:rPr>
        <w:t xml:space="preserve"> к трехфазной сети переменного тока и нагрузочных кабелей, предоставляемых Заказчиком.</w:t>
      </w:r>
      <w:r>
        <w:rPr>
          <w:rFonts w:ascii="Arial" w:hAnsi="Arial" w:cs="Arial"/>
          <w:spacing w:val="1"/>
        </w:rPr>
        <w:br/>
      </w:r>
    </w:p>
    <w:p w:rsidR="00EC3419" w:rsidRPr="00EC3419" w:rsidRDefault="00EC3419" w:rsidP="00EC3419">
      <w:pPr>
        <w:shd w:val="clear" w:color="auto" w:fill="FFFFFF"/>
        <w:tabs>
          <w:tab w:val="left" w:pos="709"/>
        </w:tabs>
        <w:snapToGrid w:val="0"/>
        <w:spacing w:after="0" w:line="240" w:lineRule="auto"/>
        <w:ind w:right="147"/>
        <w:jc w:val="center"/>
        <w:rPr>
          <w:rFonts w:ascii="Arial" w:hAnsi="Arial" w:cs="Arial"/>
          <w:b/>
          <w:color w:val="FF0000"/>
          <w:spacing w:val="1"/>
        </w:rPr>
      </w:pPr>
      <w:r w:rsidRPr="00EC3419">
        <w:rPr>
          <w:rFonts w:ascii="Arial" w:hAnsi="Arial" w:cs="Arial"/>
          <w:b/>
          <w:color w:val="FF0000"/>
          <w:spacing w:val="1"/>
        </w:rPr>
        <w:t>Дополнительно включить работы и комплектующие материалы исходя из индивидуальных особенностей объекта и потребностей Заказчика!</w:t>
      </w:r>
      <w:r w:rsidRPr="00EC3419">
        <w:rPr>
          <w:rFonts w:ascii="Arial" w:hAnsi="Arial" w:cs="Arial"/>
          <w:b/>
          <w:color w:val="FF0000"/>
          <w:spacing w:val="1"/>
        </w:rPr>
        <w:br/>
      </w:r>
    </w:p>
    <w:p w:rsidR="00EC3419" w:rsidRPr="00EC341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</w:rPr>
      </w:pPr>
      <w:r w:rsidRPr="00EC3419">
        <w:rPr>
          <w:rFonts w:ascii="Arial" w:hAnsi="Arial" w:cs="Arial"/>
          <w:b/>
          <w:bCs/>
          <w:color w:val="365F91" w:themeColor="accent1" w:themeShade="BF"/>
        </w:rPr>
        <w:t>3. Шеф монтажные работы</w:t>
      </w:r>
    </w:p>
    <w:p w:rsidR="00EC3419" w:rsidRPr="00E56D69" w:rsidRDefault="00EC3419" w:rsidP="00EC3419">
      <w:pPr>
        <w:shd w:val="clear" w:color="auto" w:fill="FFFFFF"/>
        <w:tabs>
          <w:tab w:val="left" w:pos="709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  <w:spacing w:val="1"/>
        </w:rPr>
        <w:t xml:space="preserve">- Проверка монтажа </w:t>
      </w:r>
      <w:proofErr w:type="spellStart"/>
      <w:r w:rsidRPr="00E56D69">
        <w:rPr>
          <w:rFonts w:ascii="Arial" w:hAnsi="Arial" w:cs="Arial"/>
          <w:spacing w:val="1"/>
        </w:rPr>
        <w:t>электроагрегатов</w:t>
      </w:r>
      <w:proofErr w:type="spellEnd"/>
      <w:r w:rsidRPr="00E56D69">
        <w:rPr>
          <w:rFonts w:ascii="Arial" w:hAnsi="Arial" w:cs="Arial"/>
          <w:spacing w:val="1"/>
        </w:rPr>
        <w:t>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Проверка системы автозапуска;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работы на холостом ходе;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работы при различных нагрузках;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температурного режима;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системы вентиляции;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системы охлаждения;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Проверка выходного напряжения;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Регулировка автоматической системы;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Контроль и установка частоты;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Настройка системы защиты; 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Комплексная регулировка всех систем;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и регулировка системы автоматики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>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Проверка системы при различных вариантах энергообеспечения;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Настройка чувствительности системы;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Настройка порогов срабатывания;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Настройка параллельной работы двух ДЭС;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Краткий курс по работе с электростанцией для сотрудников Заказчика.</w:t>
      </w:r>
    </w:p>
    <w:p w:rsidR="00EC3419" w:rsidRDefault="00EC3419" w:rsidP="00DA66E7">
      <w:pPr>
        <w:spacing w:after="0" w:line="240" w:lineRule="auto"/>
        <w:jc w:val="both"/>
        <w:rPr>
          <w:rFonts w:ascii="Arial" w:eastAsia="Calibri" w:hAnsi="Arial" w:cs="Arial"/>
        </w:rPr>
      </w:pPr>
    </w:p>
    <w:p w:rsidR="00A37B95" w:rsidRDefault="00A37B95" w:rsidP="006F5F6A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5C43B1" w:rsidRDefault="005C43B1" w:rsidP="006F5F6A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4A2BA0" w:rsidRDefault="009E7B00" w:rsidP="006F5F6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 w:rsidR="00A37B95">
        <w:rPr>
          <w:rFonts w:ascii="Arial" w:hAnsi="Arial" w:cs="Arial"/>
          <w:b/>
          <w:noProof/>
          <w:color w:val="365F91" w:themeColor="accent1" w:themeShade="BF"/>
          <w:lang w:eastAsia="ru-RU"/>
        </w:rPr>
        <w:lastRenderedPageBreak/>
        <w:drawing>
          <wp:inline distT="0" distB="0" distL="0" distR="0">
            <wp:extent cx="5705475" cy="1581150"/>
            <wp:effectExtent l="19050" t="0" r="9525" b="0"/>
            <wp:docPr id="2" name="Рисунок 1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5C43B1" w:rsidRPr="009E7B00" w:rsidRDefault="005C43B1" w:rsidP="006F5F6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</w:p>
    <w:p w:rsidR="004A2BA0" w:rsidRDefault="00B653DB" w:rsidP="004A2BA0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97790</wp:posOffset>
            </wp:positionV>
            <wp:extent cx="6515100" cy="1685925"/>
            <wp:effectExtent l="19050" t="0" r="0" b="0"/>
            <wp:wrapNone/>
            <wp:docPr id="3" name="Рисунок 2" descr="Три_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и_фото.jpg"/>
                    <pic:cNvPicPr/>
                  </pic:nvPicPr>
                  <pic:blipFill>
                    <a:blip r:embed="rId13" cstate="print">
                      <a:lum brigh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B95" w:rsidRDefault="00A37B95" w:rsidP="004A2BA0"/>
    <w:p w:rsidR="00AA1DEA" w:rsidRDefault="00AA1DEA" w:rsidP="004A2BA0"/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B653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53DB" w:rsidRDefault="00B653DB" w:rsidP="00B653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53DB" w:rsidRDefault="00B653DB" w:rsidP="00B653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53DB" w:rsidRDefault="00B653DB" w:rsidP="00B653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07135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4E91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-19050</wp:posOffset>
            </wp:positionV>
            <wp:extent cx="5715000" cy="1447800"/>
            <wp:effectExtent l="19050" t="0" r="0" b="0"/>
            <wp:wrapNone/>
            <wp:docPr id="5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Pr="0015393D" w:rsidRDefault="00854E91" w:rsidP="00854E91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5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854E91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3419" w:rsidRDefault="00EC3419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F62" w:rsidRDefault="00047935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.75pt;margin-top:-4.5pt;width:512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" strokecolor="#365f91 [2404]" strokeweight="2pt">
            <v:stroke dashstyle="dash"/>
          </v:shape>
        </w:pict>
      </w:r>
    </w:p>
    <w:p w:rsidR="00F62BA5" w:rsidRPr="00D57C2E" w:rsidRDefault="00F62BA5" w:rsidP="00F62BA5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F62BA5" w:rsidRPr="00952F0F" w:rsidRDefault="00F62BA5" w:rsidP="00F62BA5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F62BA5" w:rsidRDefault="00F62BA5" w:rsidP="00F62B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A37B95" w:rsidRPr="00403401" w:rsidRDefault="00A37B95" w:rsidP="00F62BA5">
      <w:pPr>
        <w:jc w:val="center"/>
        <w:rPr>
          <w:rFonts w:ascii="Arial" w:hAnsi="Arial" w:cs="Arial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Default="00F62BA5" w:rsidP="00F62BA5">
      <w:pPr>
        <w:jc w:val="both"/>
        <w:rPr>
          <w:rFonts w:ascii="Arial" w:hAnsi="Arial" w:cs="Arial"/>
          <w:sz w:val="28"/>
          <w:szCs w:val="28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F62BA5" w:rsidRPr="0094508F" w:rsidRDefault="00F62BA5" w:rsidP="00F62BA5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F62BA5" w:rsidRPr="0094508F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Pr="00DE0F56" w:rsidRDefault="00F62BA5" w:rsidP="00F62BA5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16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F62BA5" w:rsidRPr="001A371B" w:rsidRDefault="00F62BA5" w:rsidP="00F62BA5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F62BA5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1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F62BA5" w:rsidRPr="001A371B" w:rsidRDefault="00F62BA5" w:rsidP="00F62BA5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F62BA5" w:rsidRPr="001A371B" w:rsidRDefault="00F62BA5" w:rsidP="00F62BA5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2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8F2F62" w:rsidRDefault="00047935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AutoShape 3" o:spid="_x0000_s1027" type="#_x0000_t32" style="position:absolute;left:0;text-align:left;margin-left:-.75pt;margin-top:11.65pt;width:512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" strokecolor="#365f91 [2404]" strokeweight="2pt">
            <v:stroke dashstyle="dash"/>
          </v:shape>
        </w:pict>
      </w:r>
    </w:p>
    <w:p w:rsidR="00854E91" w:rsidRPr="004E5716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4E91" w:rsidRPr="004E5716" w:rsidSect="00F62BA5">
      <w:footerReference w:type="default" r:id="rId25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5DF" w:rsidRDefault="00E075DF" w:rsidP="00F62BA5">
      <w:pPr>
        <w:spacing w:after="0" w:line="240" w:lineRule="auto"/>
      </w:pPr>
      <w:r>
        <w:separator/>
      </w:r>
    </w:p>
  </w:endnote>
  <w:endnote w:type="continuationSeparator" w:id="0">
    <w:p w:rsidR="00E075DF" w:rsidRDefault="00E075DF" w:rsidP="00F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A5" w:rsidRPr="00FE7248" w:rsidRDefault="00F62BA5" w:rsidP="00F62BA5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F62BA5" w:rsidRDefault="00F62BA5" w:rsidP="00F62B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5DF" w:rsidRDefault="00E075DF" w:rsidP="00F62BA5">
      <w:pPr>
        <w:spacing w:after="0" w:line="240" w:lineRule="auto"/>
      </w:pPr>
      <w:r>
        <w:separator/>
      </w:r>
    </w:p>
  </w:footnote>
  <w:footnote w:type="continuationSeparator" w:id="0">
    <w:p w:rsidR="00E075DF" w:rsidRDefault="00E075DF" w:rsidP="00F6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47935"/>
    <w:rsid w:val="00071355"/>
    <w:rsid w:val="000769DB"/>
    <w:rsid w:val="00095408"/>
    <w:rsid w:val="000B0A54"/>
    <w:rsid w:val="000D4F1B"/>
    <w:rsid w:val="000E516D"/>
    <w:rsid w:val="00112E74"/>
    <w:rsid w:val="00143600"/>
    <w:rsid w:val="001A3A53"/>
    <w:rsid w:val="001D68AE"/>
    <w:rsid w:val="001D76B4"/>
    <w:rsid w:val="00215502"/>
    <w:rsid w:val="00223A6D"/>
    <w:rsid w:val="002242BA"/>
    <w:rsid w:val="002709DC"/>
    <w:rsid w:val="002C6CC1"/>
    <w:rsid w:val="003008D7"/>
    <w:rsid w:val="00371A73"/>
    <w:rsid w:val="003934A3"/>
    <w:rsid w:val="003960D5"/>
    <w:rsid w:val="00407758"/>
    <w:rsid w:val="00425D72"/>
    <w:rsid w:val="004468F1"/>
    <w:rsid w:val="004A2BA0"/>
    <w:rsid w:val="004E0261"/>
    <w:rsid w:val="004E5716"/>
    <w:rsid w:val="005035E1"/>
    <w:rsid w:val="00540F90"/>
    <w:rsid w:val="00572558"/>
    <w:rsid w:val="005728DF"/>
    <w:rsid w:val="00577B87"/>
    <w:rsid w:val="005C43B1"/>
    <w:rsid w:val="005E1575"/>
    <w:rsid w:val="00602D81"/>
    <w:rsid w:val="006240FD"/>
    <w:rsid w:val="006B6257"/>
    <w:rsid w:val="006F5F6A"/>
    <w:rsid w:val="0075566E"/>
    <w:rsid w:val="007700CE"/>
    <w:rsid w:val="00773D7C"/>
    <w:rsid w:val="007745CE"/>
    <w:rsid w:val="00814212"/>
    <w:rsid w:val="00854E91"/>
    <w:rsid w:val="00865EAE"/>
    <w:rsid w:val="00876B14"/>
    <w:rsid w:val="0088196C"/>
    <w:rsid w:val="008D78B5"/>
    <w:rsid w:val="008F2F62"/>
    <w:rsid w:val="008F5824"/>
    <w:rsid w:val="008F74F9"/>
    <w:rsid w:val="00914BFC"/>
    <w:rsid w:val="009269CA"/>
    <w:rsid w:val="009B7721"/>
    <w:rsid w:val="009E7B00"/>
    <w:rsid w:val="009F283D"/>
    <w:rsid w:val="00A37B95"/>
    <w:rsid w:val="00A56CA9"/>
    <w:rsid w:val="00AA1DEA"/>
    <w:rsid w:val="00AD643A"/>
    <w:rsid w:val="00B06CE9"/>
    <w:rsid w:val="00B3377B"/>
    <w:rsid w:val="00B43728"/>
    <w:rsid w:val="00B653DB"/>
    <w:rsid w:val="00B873D7"/>
    <w:rsid w:val="00BC13FB"/>
    <w:rsid w:val="00BD0A12"/>
    <w:rsid w:val="00BF6D50"/>
    <w:rsid w:val="00C520DC"/>
    <w:rsid w:val="00C82EC2"/>
    <w:rsid w:val="00CF0B47"/>
    <w:rsid w:val="00CF14A0"/>
    <w:rsid w:val="00D05AA8"/>
    <w:rsid w:val="00D50EB7"/>
    <w:rsid w:val="00D6743F"/>
    <w:rsid w:val="00D90084"/>
    <w:rsid w:val="00DA66E7"/>
    <w:rsid w:val="00DC700A"/>
    <w:rsid w:val="00E023BD"/>
    <w:rsid w:val="00E075DF"/>
    <w:rsid w:val="00E831D0"/>
    <w:rsid w:val="00EC3419"/>
    <w:rsid w:val="00EE12A2"/>
    <w:rsid w:val="00EE55C7"/>
    <w:rsid w:val="00EF3969"/>
    <w:rsid w:val="00F01462"/>
    <w:rsid w:val="00F0379B"/>
    <w:rsid w:val="00F62BA5"/>
    <w:rsid w:val="00F62C45"/>
    <w:rsid w:val="00FD393B"/>
    <w:rsid w:val="00FF06A8"/>
    <w:rsid w:val="00FF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8F2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aliases w:val="Обычный (веб) Знак1,Знак Знак21,Обычный (веб) Знак Знак Знак1,Знак Знак Знак Знак Знак,Знак Знак1 Знак,Обычный (веб) Знак Знак Знак Знак,Знак Знак Знак1 Знак Знак Знак Знак Знак Знак,Обычный (веб) Знак"/>
    <w:basedOn w:val="a"/>
    <w:uiPriority w:val="99"/>
    <w:unhideWhenUsed/>
    <w:rsid w:val="004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8F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BA5"/>
  </w:style>
  <w:style w:type="paragraph" w:styleId="ac">
    <w:name w:val="footer"/>
    <w:basedOn w:val="a"/>
    <w:link w:val="ad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BA5"/>
  </w:style>
  <w:style w:type="paragraph" w:customStyle="1" w:styleId="ae">
    <w:name w:val="обычная"/>
    <w:basedOn w:val="a"/>
    <w:uiPriority w:val="99"/>
    <w:rsid w:val="00A37B9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EC3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td.eag.s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-generator-v-konteynere/" TargetMode="External"/><Relationship Id="rId24" Type="http://schemas.openxmlformats.org/officeDocument/2006/relationships/hyperlink" Target="mailto:katorzhanina@eag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d.eag.su/catalog/oprosny_list/" TargetMode="External"/><Relationship Id="rId23" Type="http://schemas.openxmlformats.org/officeDocument/2006/relationships/hyperlink" Target="mailto:shmonin@eag.su" TargetMode="External"/><Relationship Id="rId10" Type="http://schemas.openxmlformats.org/officeDocument/2006/relationships/hyperlink" Target="https://td.eag.su/services/ustanovka-shefmontazhnye-i-puskonaladochnye-raboty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300-kvt-v-konteinere/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dyakonov@eag.s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2201B-A1C4-40F8-9165-2AC3C79D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поставку, монтажные и пусконаладочные работы АД 300-Т400-2РБК </vt:lpstr>
    </vt:vector>
  </TitlesOfParts>
  <Company>Microsoft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поставку, монтажные и пусконаладочные работы АД 300-Т400-2РБК </dc:title>
  <dc:subject>Техзадание на поставку, монтаж и ПНР ДЭС 300 кВт </dc:subject>
  <dc:creator>ООО "ТД Электроагрегат"</dc:creator>
  <cp:lastModifiedBy>Skynet</cp:lastModifiedBy>
  <cp:revision>10</cp:revision>
  <dcterms:created xsi:type="dcterms:W3CDTF">2020-04-27T06:43:00Z</dcterms:created>
  <dcterms:modified xsi:type="dcterms:W3CDTF">2022-11-15T14:12:00Z</dcterms:modified>
</cp:coreProperties>
</file>